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10207"/>
      </w:tblGrid>
      <w:tr w:rsidR="0033096E" w:rsidRPr="00450347" w:rsidTr="008B0C36">
        <w:tc>
          <w:tcPr>
            <w:tcW w:w="10207" w:type="dxa"/>
            <w:shd w:val="clear" w:color="auto" w:fill="00FFFF"/>
          </w:tcPr>
          <w:p w:rsidR="0033096E" w:rsidRPr="00450347" w:rsidRDefault="0033096E" w:rsidP="008A6C70">
            <w:pPr>
              <w:tabs>
                <w:tab w:val="left" w:pos="620"/>
              </w:tabs>
              <w:spacing w:before="80" w:after="60" w:line="264" w:lineRule="auto"/>
              <w:jc w:val="center"/>
              <w:rPr>
                <w:b/>
                <w:sz w:val="28"/>
                <w:szCs w:val="28"/>
              </w:rPr>
            </w:pPr>
            <w:bookmarkStart w:id="0" w:name="_GoBack"/>
            <w:bookmarkEnd w:id="0"/>
            <w:r w:rsidRPr="00450347">
              <w:rPr>
                <w:b/>
                <w:sz w:val="28"/>
                <w:szCs w:val="28"/>
              </w:rPr>
              <w:t>VIỆT NAM</w:t>
            </w:r>
          </w:p>
          <w:p w:rsidR="0033096E" w:rsidRPr="00450347" w:rsidRDefault="0033096E" w:rsidP="008A6C70">
            <w:pPr>
              <w:spacing w:before="80" w:after="60" w:line="264" w:lineRule="auto"/>
              <w:jc w:val="center"/>
              <w:rPr>
                <w:b/>
              </w:rPr>
            </w:pPr>
            <w:r w:rsidRPr="00450347">
              <w:rPr>
                <w:b/>
                <w:sz w:val="28"/>
                <w:szCs w:val="28"/>
              </w:rPr>
              <w:t>Nợ Chính phủ Trung ương</w:t>
            </w:r>
          </w:p>
        </w:tc>
      </w:tr>
    </w:tbl>
    <w:p w:rsidR="0033096E" w:rsidRPr="00450347" w:rsidRDefault="0033096E" w:rsidP="008A6C70">
      <w:pPr>
        <w:spacing w:before="80" w:after="60" w:line="264" w:lineRule="auto"/>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655"/>
      </w:tblGrid>
      <w:tr w:rsidR="00EF1AEC" w:rsidRPr="00450347" w:rsidTr="00450347">
        <w:tc>
          <w:tcPr>
            <w:tcW w:w="9782" w:type="dxa"/>
            <w:gridSpan w:val="2"/>
            <w:tcBorders>
              <w:bottom w:val="single" w:sz="4" w:space="0" w:color="auto"/>
            </w:tcBorders>
            <w:shd w:val="clear" w:color="auto" w:fill="CCCCCC"/>
          </w:tcPr>
          <w:p w:rsidR="00EF1AEC" w:rsidRPr="00450347" w:rsidRDefault="00EF1AEC" w:rsidP="008A6C70">
            <w:pPr>
              <w:spacing w:before="80" w:after="60" w:line="264" w:lineRule="auto"/>
              <w:jc w:val="center"/>
              <w:rPr>
                <w:b/>
              </w:rPr>
            </w:pPr>
            <w:r w:rsidRPr="00450347">
              <w:rPr>
                <w:b/>
              </w:rPr>
              <w:t>0. Những yêu cầu tiên quyết của chất lượng</w:t>
            </w:r>
          </w:p>
        </w:tc>
      </w:tr>
      <w:tr w:rsidR="00194766" w:rsidRPr="00450347" w:rsidTr="00450347">
        <w:tc>
          <w:tcPr>
            <w:tcW w:w="2127" w:type="dxa"/>
            <w:tcBorders>
              <w:top w:val="single" w:sz="4" w:space="0" w:color="auto"/>
              <w:left w:val="single" w:sz="4" w:space="0" w:color="auto"/>
              <w:bottom w:val="nil"/>
              <w:right w:val="single" w:sz="4" w:space="0" w:color="auto"/>
            </w:tcBorders>
            <w:shd w:val="clear" w:color="auto" w:fill="E6E6E6"/>
          </w:tcPr>
          <w:p w:rsidR="00194766" w:rsidRPr="00450347" w:rsidRDefault="00194766" w:rsidP="008A6C70">
            <w:pPr>
              <w:spacing w:before="80" w:after="60" w:line="264" w:lineRule="auto"/>
              <w:rPr>
                <w:b/>
              </w:rPr>
            </w:pPr>
            <w:r w:rsidRPr="00450347">
              <w:rPr>
                <w:b/>
              </w:rPr>
              <w:t xml:space="preserve">01. Môi trường pháp lý </w:t>
            </w:r>
          </w:p>
        </w:tc>
        <w:tc>
          <w:tcPr>
            <w:tcW w:w="7655" w:type="dxa"/>
            <w:tcBorders>
              <w:left w:val="single" w:sz="4" w:space="0" w:color="auto"/>
              <w:bottom w:val="nil"/>
            </w:tcBorders>
            <w:shd w:val="clear" w:color="auto" w:fill="E6E6E6"/>
          </w:tcPr>
          <w:p w:rsidR="00194766" w:rsidRPr="00450347" w:rsidRDefault="00194766" w:rsidP="00450347">
            <w:pPr>
              <w:spacing w:before="80" w:after="60" w:line="264" w:lineRule="auto"/>
              <w:jc w:val="both"/>
              <w:rPr>
                <w:b/>
              </w:rPr>
            </w:pPr>
            <w:r w:rsidRPr="00450347">
              <w:rPr>
                <w:b/>
              </w:rPr>
              <w:t xml:space="preserve">0.1.1. Trách nhiệm thu thập, xử lý và phổ biến số liệu thống kê </w:t>
            </w:r>
          </w:p>
        </w:tc>
      </w:tr>
      <w:tr w:rsidR="00194766" w:rsidRPr="00450347" w:rsidTr="00450347">
        <w:trPr>
          <w:trHeight w:val="5220"/>
        </w:trPr>
        <w:tc>
          <w:tcPr>
            <w:tcW w:w="2127" w:type="dxa"/>
            <w:tcBorders>
              <w:top w:val="nil"/>
              <w:left w:val="single" w:sz="4" w:space="0" w:color="auto"/>
              <w:bottom w:val="nil"/>
              <w:right w:val="single" w:sz="4" w:space="0" w:color="auto"/>
            </w:tcBorders>
          </w:tcPr>
          <w:p w:rsidR="00194766" w:rsidRPr="00450347" w:rsidRDefault="00194766" w:rsidP="008A6C70">
            <w:pPr>
              <w:spacing w:before="80" w:after="60" w:line="264" w:lineRule="auto"/>
              <w:jc w:val="both"/>
              <w:rPr>
                <w:b/>
              </w:rPr>
            </w:pPr>
          </w:p>
        </w:tc>
        <w:tc>
          <w:tcPr>
            <w:tcW w:w="7655" w:type="dxa"/>
            <w:tcBorders>
              <w:top w:val="nil"/>
              <w:left w:val="single" w:sz="4" w:space="0" w:color="auto"/>
              <w:bottom w:val="nil"/>
            </w:tcBorders>
          </w:tcPr>
          <w:p w:rsidR="00194766" w:rsidRPr="00450347" w:rsidRDefault="00194766" w:rsidP="000B0407">
            <w:pPr>
              <w:spacing w:before="80" w:after="60" w:line="247" w:lineRule="auto"/>
              <w:jc w:val="both"/>
              <w:rPr>
                <w:b/>
                <w:u w:val="single"/>
              </w:rPr>
            </w:pPr>
            <w:r w:rsidRPr="00450347">
              <w:rPr>
                <w:b/>
                <w:u w:val="single"/>
              </w:rPr>
              <w:t xml:space="preserve">Bộ Tài </w:t>
            </w:r>
            <w:r w:rsidR="0055789F" w:rsidRPr="00450347">
              <w:rPr>
                <w:b/>
                <w:u w:val="single"/>
              </w:rPr>
              <w:t>chính</w:t>
            </w:r>
          </w:p>
          <w:p w:rsidR="00194766" w:rsidRPr="00450347" w:rsidRDefault="00194766" w:rsidP="000B0407">
            <w:pPr>
              <w:spacing w:before="80" w:after="60" w:line="247" w:lineRule="auto"/>
              <w:ind w:firstLine="327"/>
              <w:jc w:val="both"/>
            </w:pPr>
            <w:r w:rsidRPr="00450347">
              <w:t>- Trách nhiệm thu thập, xử lý và phổ biến số liệu thống kê của các Bộ, ngành được quy định tại Luật Thống kê số 89/2015/QH13 ngày 23/11/2015 và các văn bản hướng dẫn thực hiện Luật Thống kê gồm:</w:t>
            </w:r>
          </w:p>
          <w:p w:rsidR="00194766" w:rsidRPr="00450347" w:rsidRDefault="00194766" w:rsidP="000B0407">
            <w:pPr>
              <w:spacing w:before="80" w:after="60" w:line="247" w:lineRule="auto"/>
              <w:ind w:firstLine="327"/>
              <w:jc w:val="both"/>
            </w:pPr>
            <w:r w:rsidRPr="00450347">
              <w:t>+ Nghị định số 94/2016/NĐ-CP ngày 01/7/2016 của Chính phủ quy định chi tiết và hướng dẫn thi hành một số điều của Luật Thống kê</w:t>
            </w:r>
          </w:p>
          <w:p w:rsidR="00194766" w:rsidRPr="00450347" w:rsidRDefault="00194766" w:rsidP="000B0407">
            <w:pPr>
              <w:spacing w:before="80" w:after="60" w:line="247" w:lineRule="auto"/>
              <w:ind w:firstLine="327"/>
              <w:jc w:val="both"/>
            </w:pPr>
            <w:r w:rsidRPr="00450347">
              <w:t>+ Nghị định số 97/2016/NĐ-CP ngày 01/7/2016 của Chính phủ quy định nội dung chỉ tiêu thống kê thuộc hệ thống chỉ tiêu thống kê quốc gia.</w:t>
            </w:r>
          </w:p>
          <w:p w:rsidR="006A249E" w:rsidRPr="00450347" w:rsidRDefault="006A249E" w:rsidP="000B0407">
            <w:pPr>
              <w:spacing w:before="80" w:after="60" w:line="247" w:lineRule="auto"/>
              <w:ind w:firstLine="327"/>
              <w:jc w:val="both"/>
            </w:pPr>
            <w:r w:rsidRPr="00450347">
              <w:t>- Luật Quản lý nợ công quy định Bộ Tài chính là cơ quan đầu mối tiếp nhận và công khai thông tin về nợ công, bao gồm tổng số dư nợ, cơ cấu nợ trong nước, nợ nước ngoài của Chính phủ, nợ được Chính phủ bảo lãnh và nợ Chính quyền địa phương</w:t>
            </w:r>
          </w:p>
          <w:p w:rsidR="006A249E" w:rsidRPr="00450347" w:rsidRDefault="006A249E" w:rsidP="000B0407">
            <w:pPr>
              <w:spacing w:before="80" w:after="60" w:line="247" w:lineRule="auto"/>
              <w:ind w:firstLine="327"/>
              <w:jc w:val="both"/>
            </w:pPr>
            <w:r w:rsidRPr="00450347">
              <w:t xml:space="preserve">+ Nghị định số </w:t>
            </w:r>
            <w:r w:rsidR="007500DE" w:rsidRPr="00450347">
              <w:t>94</w:t>
            </w:r>
            <w:r w:rsidRPr="00450347">
              <w:t>/201</w:t>
            </w:r>
            <w:r w:rsidR="007500DE" w:rsidRPr="00450347">
              <w:t>8</w:t>
            </w:r>
            <w:r w:rsidRPr="00450347">
              <w:t xml:space="preserve">/NĐ-CP ngày </w:t>
            </w:r>
            <w:r w:rsidR="007500DE" w:rsidRPr="00450347">
              <w:t>30</w:t>
            </w:r>
            <w:r w:rsidRPr="00450347">
              <w:t>/</w:t>
            </w:r>
            <w:r w:rsidR="007500DE" w:rsidRPr="00450347">
              <w:t>6</w:t>
            </w:r>
            <w:r w:rsidRPr="00450347">
              <w:t>/201</w:t>
            </w:r>
            <w:r w:rsidR="007500DE" w:rsidRPr="00450347">
              <w:t>8</w:t>
            </w:r>
            <w:r w:rsidRPr="00450347">
              <w:t xml:space="preserve"> quy định về nghiệp vụ quản lý nợ công</w:t>
            </w:r>
          </w:p>
          <w:p w:rsidR="00194766" w:rsidRPr="00450347" w:rsidRDefault="006A249E" w:rsidP="000B0407">
            <w:pPr>
              <w:spacing w:before="80" w:after="60" w:line="247" w:lineRule="auto"/>
              <w:ind w:firstLine="327"/>
              <w:jc w:val="both"/>
              <w:rPr>
                <w:b/>
                <w:lang w:val="nl-NL"/>
              </w:rPr>
            </w:pPr>
            <w:r w:rsidRPr="00450347">
              <w:t xml:space="preserve">+ Thông tư số </w:t>
            </w:r>
            <w:r w:rsidR="007500DE" w:rsidRPr="00450347">
              <w:t>84</w:t>
            </w:r>
            <w:r w:rsidRPr="00450347">
              <w:t>/201</w:t>
            </w:r>
            <w:r w:rsidR="007500DE" w:rsidRPr="00450347">
              <w:t>8</w:t>
            </w:r>
            <w:r w:rsidRPr="00450347">
              <w:t xml:space="preserve">/TT-BTC ngày </w:t>
            </w:r>
            <w:r w:rsidR="007500DE" w:rsidRPr="00450347">
              <w:t>13</w:t>
            </w:r>
            <w:r w:rsidRPr="00450347">
              <w:t>/</w:t>
            </w:r>
            <w:r w:rsidR="007500DE" w:rsidRPr="00450347">
              <w:t>9</w:t>
            </w:r>
            <w:r w:rsidRPr="00450347">
              <w:t>/201</w:t>
            </w:r>
            <w:r w:rsidR="007500DE" w:rsidRPr="00450347">
              <w:t>8</w:t>
            </w:r>
            <w:r w:rsidRPr="00450347">
              <w:t xml:space="preserve"> của Bộ Tài chính </w:t>
            </w:r>
            <w:r w:rsidR="007500DE" w:rsidRPr="00450347">
              <w:t>quy định</w:t>
            </w:r>
            <w:r w:rsidRPr="00450347">
              <w:t xml:space="preserve"> mẫu biểu báo cáo và công khai thông tin về nợ công</w:t>
            </w:r>
            <w:r w:rsidR="007500DE" w:rsidRPr="00450347">
              <w:t>.</w:t>
            </w:r>
          </w:p>
        </w:tc>
      </w:tr>
      <w:tr w:rsidR="00194766" w:rsidRPr="00450347" w:rsidTr="00450347">
        <w:tc>
          <w:tcPr>
            <w:tcW w:w="2127" w:type="dxa"/>
            <w:tcBorders>
              <w:top w:val="nil"/>
              <w:left w:val="single" w:sz="4" w:space="0" w:color="auto"/>
              <w:bottom w:val="nil"/>
              <w:right w:val="single" w:sz="4" w:space="0" w:color="auto"/>
            </w:tcBorders>
          </w:tcPr>
          <w:p w:rsidR="00194766" w:rsidRPr="00450347" w:rsidRDefault="00194766" w:rsidP="008A6C70">
            <w:pPr>
              <w:spacing w:before="80" w:after="60" w:line="264" w:lineRule="auto"/>
              <w:jc w:val="both"/>
              <w:rPr>
                <w:b/>
              </w:rPr>
            </w:pPr>
          </w:p>
        </w:tc>
        <w:tc>
          <w:tcPr>
            <w:tcW w:w="7655" w:type="dxa"/>
            <w:tcBorders>
              <w:top w:val="nil"/>
              <w:left w:val="single" w:sz="4" w:space="0" w:color="auto"/>
              <w:bottom w:val="nil"/>
            </w:tcBorders>
            <w:shd w:val="clear" w:color="auto" w:fill="E6E6E6"/>
          </w:tcPr>
          <w:p w:rsidR="00194766" w:rsidRPr="00450347" w:rsidRDefault="00194766" w:rsidP="008A6C70">
            <w:pPr>
              <w:spacing w:before="80" w:after="60" w:line="264" w:lineRule="auto"/>
              <w:jc w:val="both"/>
              <w:rPr>
                <w:b/>
                <w:lang w:val="vi-VN"/>
              </w:rPr>
            </w:pPr>
            <w:r w:rsidRPr="00450347">
              <w:rPr>
                <w:b/>
                <w:lang w:val="vi-VN"/>
              </w:rPr>
              <w:t xml:space="preserve">0.1.2. Chia sẻ thông tin và phối hợp giữa các cơ quan tổng hợp số liệu </w:t>
            </w:r>
          </w:p>
        </w:tc>
      </w:tr>
      <w:tr w:rsidR="00194766" w:rsidRPr="00450347" w:rsidTr="00450347">
        <w:tc>
          <w:tcPr>
            <w:tcW w:w="2127" w:type="dxa"/>
            <w:tcBorders>
              <w:top w:val="nil"/>
              <w:left w:val="single" w:sz="4" w:space="0" w:color="auto"/>
              <w:bottom w:val="nil"/>
              <w:right w:val="single" w:sz="4" w:space="0" w:color="auto"/>
            </w:tcBorders>
          </w:tcPr>
          <w:p w:rsidR="00194766" w:rsidRPr="00450347" w:rsidRDefault="00194766" w:rsidP="008A6C70">
            <w:pPr>
              <w:spacing w:before="80" w:after="60" w:line="264" w:lineRule="auto"/>
              <w:jc w:val="both"/>
              <w:rPr>
                <w:b/>
              </w:rPr>
            </w:pPr>
          </w:p>
        </w:tc>
        <w:tc>
          <w:tcPr>
            <w:tcW w:w="7655" w:type="dxa"/>
            <w:tcBorders>
              <w:top w:val="nil"/>
              <w:left w:val="single" w:sz="4" w:space="0" w:color="auto"/>
              <w:bottom w:val="nil"/>
            </w:tcBorders>
          </w:tcPr>
          <w:p w:rsidR="00194766" w:rsidRPr="00450347" w:rsidRDefault="00194766" w:rsidP="008A6C70">
            <w:pPr>
              <w:spacing w:before="80" w:after="60" w:line="264" w:lineRule="auto"/>
              <w:jc w:val="both"/>
              <w:rPr>
                <w:b/>
                <w:u w:val="single"/>
                <w:lang w:val="vi-VN"/>
              </w:rPr>
            </w:pPr>
            <w:r w:rsidRPr="00450347">
              <w:rPr>
                <w:b/>
                <w:u w:val="single"/>
                <w:lang w:val="vi-VN"/>
              </w:rPr>
              <w:t xml:space="preserve">Bộ Tài </w:t>
            </w:r>
            <w:r w:rsidR="0055789F" w:rsidRPr="00450347">
              <w:rPr>
                <w:b/>
                <w:u w:val="single"/>
              </w:rPr>
              <w:t>c</w:t>
            </w:r>
            <w:r w:rsidR="0055789F" w:rsidRPr="00450347">
              <w:rPr>
                <w:b/>
                <w:u w:val="single"/>
                <w:lang w:val="vi-VN"/>
              </w:rPr>
              <w:t>hính</w:t>
            </w:r>
          </w:p>
          <w:p w:rsidR="00194766" w:rsidRPr="00450347" w:rsidRDefault="00194766" w:rsidP="000B0407">
            <w:pPr>
              <w:pStyle w:val="ListParagraph"/>
              <w:spacing w:before="80" w:after="60" w:line="252" w:lineRule="auto"/>
              <w:ind w:left="0"/>
              <w:jc w:val="both"/>
              <w:rPr>
                <w:b/>
              </w:rPr>
            </w:pPr>
            <w:r w:rsidRPr="00450347">
              <w:t>Việc chia sẻ thông tin và quy chế phối hợp chung giữa TCTK với các Bộ, ngành đã được chính thức hóa bằng Nghị định số 97/2016/NĐ-CP ngày 01/7/2016 của Chính phủ quy định nội dung chỉ tiêu thống kê quốc gia; Quyết định số 54/2016/QĐ-TTg ngày 19/12/2016 ban hành hệ thống chỉ tiêu thống kê cấp tỉnh, cấp huyện, cấp xã và Quyết định số 15/2014/QĐ-TTg ngày 17/02/2014 của Thủ tướng Chính phủ về</w:t>
            </w:r>
            <w:r w:rsidRPr="00450347">
              <w:rPr>
                <w:rFonts w:eastAsia="+mn-ea"/>
                <w:kern w:val="24"/>
              </w:rPr>
              <w:t xml:space="preserve"> việc ban hành chế độ báo cáo thống kê tổng hợp áp dụng đối với Bộ, ngành (thay thế cho Quyết định số 111/2008/QĐ-TTg ngày 15/8/2008)</w:t>
            </w:r>
            <w:r w:rsidRPr="00450347">
              <w:rPr>
                <w:rFonts w:eastAsia="+mn-ea"/>
                <w:b/>
                <w:kern w:val="24"/>
              </w:rPr>
              <w:t>.</w:t>
            </w:r>
            <w:r w:rsidRPr="00450347">
              <w:t xml:space="preserve"> </w:t>
            </w:r>
          </w:p>
        </w:tc>
      </w:tr>
      <w:tr w:rsidR="00194766" w:rsidRPr="00450347" w:rsidTr="00450347">
        <w:tc>
          <w:tcPr>
            <w:tcW w:w="2127" w:type="dxa"/>
            <w:tcBorders>
              <w:top w:val="nil"/>
              <w:left w:val="single" w:sz="4" w:space="0" w:color="auto"/>
              <w:bottom w:val="nil"/>
              <w:right w:val="single" w:sz="4" w:space="0" w:color="auto"/>
            </w:tcBorders>
          </w:tcPr>
          <w:p w:rsidR="00194766" w:rsidRPr="00450347" w:rsidRDefault="00194766" w:rsidP="008A6C70">
            <w:pPr>
              <w:spacing w:before="80" w:after="60" w:line="264" w:lineRule="auto"/>
              <w:jc w:val="both"/>
              <w:rPr>
                <w:b/>
                <w:lang w:val="vi-VN"/>
              </w:rPr>
            </w:pPr>
          </w:p>
        </w:tc>
        <w:tc>
          <w:tcPr>
            <w:tcW w:w="7655" w:type="dxa"/>
            <w:tcBorders>
              <w:top w:val="nil"/>
              <w:left w:val="single" w:sz="4" w:space="0" w:color="auto"/>
              <w:bottom w:val="nil"/>
            </w:tcBorders>
            <w:shd w:val="clear" w:color="auto" w:fill="E6E6E6"/>
          </w:tcPr>
          <w:p w:rsidR="00194766" w:rsidRPr="00450347" w:rsidRDefault="00194766" w:rsidP="008A6C70">
            <w:pPr>
              <w:spacing w:before="80" w:after="60" w:line="264" w:lineRule="auto"/>
              <w:jc w:val="both"/>
              <w:rPr>
                <w:b/>
                <w:lang w:val="vi-VN"/>
              </w:rPr>
            </w:pPr>
            <w:r w:rsidRPr="00450347">
              <w:rPr>
                <w:b/>
                <w:lang w:val="vi-VN"/>
              </w:rPr>
              <w:t xml:space="preserve">0.1.3. Vấn đề bảo mật thông tin của đối tượng cung cấp tin </w:t>
            </w:r>
          </w:p>
        </w:tc>
      </w:tr>
      <w:tr w:rsidR="00194766" w:rsidRPr="00450347" w:rsidTr="00450347">
        <w:tc>
          <w:tcPr>
            <w:tcW w:w="2127" w:type="dxa"/>
            <w:tcBorders>
              <w:top w:val="nil"/>
              <w:left w:val="single" w:sz="4" w:space="0" w:color="auto"/>
              <w:bottom w:val="nil"/>
              <w:right w:val="single" w:sz="4" w:space="0" w:color="auto"/>
            </w:tcBorders>
          </w:tcPr>
          <w:p w:rsidR="00194766" w:rsidRPr="00450347" w:rsidRDefault="00194766" w:rsidP="008A6C70">
            <w:pPr>
              <w:spacing w:before="80" w:after="60" w:line="264" w:lineRule="auto"/>
              <w:jc w:val="both"/>
              <w:rPr>
                <w:b/>
                <w:lang w:val="vi-VN"/>
              </w:rPr>
            </w:pPr>
          </w:p>
        </w:tc>
        <w:tc>
          <w:tcPr>
            <w:tcW w:w="7655" w:type="dxa"/>
            <w:tcBorders>
              <w:top w:val="nil"/>
              <w:left w:val="single" w:sz="4" w:space="0" w:color="auto"/>
              <w:bottom w:val="nil"/>
            </w:tcBorders>
          </w:tcPr>
          <w:p w:rsidR="00194766" w:rsidRPr="00450347" w:rsidRDefault="00194766" w:rsidP="008A6C70">
            <w:pPr>
              <w:spacing w:before="80" w:after="60" w:line="264" w:lineRule="auto"/>
              <w:jc w:val="both"/>
              <w:rPr>
                <w:b/>
                <w:u w:val="single"/>
                <w:lang w:val="vi-VN"/>
              </w:rPr>
            </w:pPr>
            <w:r w:rsidRPr="00450347">
              <w:rPr>
                <w:b/>
                <w:u w:val="single"/>
                <w:lang w:val="vi-VN"/>
              </w:rPr>
              <w:t xml:space="preserve">Bộ Tài </w:t>
            </w:r>
            <w:r w:rsidR="0055789F" w:rsidRPr="00450347">
              <w:rPr>
                <w:b/>
                <w:u w:val="single"/>
              </w:rPr>
              <w:t>c</w:t>
            </w:r>
            <w:r w:rsidRPr="00450347">
              <w:rPr>
                <w:b/>
                <w:u w:val="single"/>
                <w:lang w:val="vi-VN"/>
              </w:rPr>
              <w:t>hính</w:t>
            </w:r>
          </w:p>
          <w:p w:rsidR="00194766" w:rsidRPr="00450347" w:rsidRDefault="00194766" w:rsidP="000B0407">
            <w:pPr>
              <w:tabs>
                <w:tab w:val="left" w:pos="1080"/>
              </w:tabs>
              <w:spacing w:before="80" w:after="60"/>
              <w:ind w:firstLine="329"/>
              <w:jc w:val="both"/>
              <w:rPr>
                <w:lang w:val="vi-VN"/>
              </w:rPr>
            </w:pPr>
            <w:r w:rsidRPr="00450347">
              <w:rPr>
                <w:lang w:val="vi-VN"/>
              </w:rPr>
              <w:t xml:space="preserve">Luật Thống kê (Điều 57) quy định thông tin thống kê gắn với tên, địa chỉ cụ thể của từng tổ chức, cá nhân (trừ trường hợp tổ chức cá nhân đó đồng ý hoặc luật có quy định khác) là thông tin thống kê nhà nước phải được giữ bí mật. Điều 33 của Luật Thống kê quy định tổ chức, cá nhân được điều tra thống kê có quyền được bảo đảm bí mật thông tin đã cung cấp cho điều tra viên thống kê. </w:t>
            </w:r>
          </w:p>
          <w:p w:rsidR="00194766" w:rsidRPr="00450347" w:rsidRDefault="00194766" w:rsidP="000B0407">
            <w:pPr>
              <w:spacing w:before="80" w:after="60"/>
              <w:ind w:firstLine="329"/>
              <w:jc w:val="both"/>
              <w:rPr>
                <w:lang w:val="vi-VN"/>
              </w:rPr>
            </w:pPr>
            <w:r w:rsidRPr="00450347">
              <w:rPr>
                <w:lang w:val="vi-VN"/>
              </w:rPr>
              <w:t>Nghị định số 95/2016/NĐ-CP ngày 01/7/2016 của Chính phủ cũng đã quy định về xử phạt hành chính đối với hành vi tiết lộ thông tin báo cáo thống kê gắn với tên, địa chỉ cụ thể của từng cá nhân, tổ chức khi chưa được sự đồng ý của cá nhân, tổ chức đó (Điều 15).</w:t>
            </w:r>
          </w:p>
          <w:p w:rsidR="00194766" w:rsidRPr="00450347" w:rsidRDefault="00194766" w:rsidP="005A461E">
            <w:pPr>
              <w:spacing w:before="80" w:after="60" w:line="252" w:lineRule="auto"/>
              <w:ind w:firstLine="329"/>
              <w:jc w:val="both"/>
              <w:rPr>
                <w:b/>
                <w:lang w:val="vi-VN"/>
              </w:rPr>
            </w:pPr>
            <w:r w:rsidRPr="00450347">
              <w:rPr>
                <w:lang w:val="vi-VN"/>
              </w:rPr>
              <w:lastRenderedPageBreak/>
              <w:t>Riêng đối với ngành Tài chính, Thủ tướng Chính phủ đã có Quyết định số 59/2013/QĐ-TTg ngày 15/10/2013 công bố danh mục bí mật nhà nước độ Tuyệt mật và Tối mật của ngành Tài chính. Đồng thời, Bộ Công an cũng ban hành Thông tư số 56/2013/TT-BCA ngày 13/11/2013 quy định danh mục bí mật nhà nước độ Mật của ngành Tài chính. Theo đó, tại Thông tư  số 161/2014/TT-BTC ngày 31/10/2014 của Bộ Tài chính quy định công tác bảo vệ bí mật nhà nước ngành tài chính.</w:t>
            </w:r>
            <w:r w:rsidR="00C648D8" w:rsidRPr="00450347" w:rsidDel="00C648D8">
              <w:rPr>
                <w:lang w:val="vi-VN"/>
              </w:rPr>
              <w:t xml:space="preserve"> </w:t>
            </w:r>
          </w:p>
        </w:tc>
      </w:tr>
      <w:tr w:rsidR="00194766" w:rsidRPr="00450347" w:rsidTr="00450347">
        <w:tc>
          <w:tcPr>
            <w:tcW w:w="2127" w:type="dxa"/>
            <w:tcBorders>
              <w:top w:val="nil"/>
              <w:left w:val="single" w:sz="4" w:space="0" w:color="auto"/>
              <w:bottom w:val="nil"/>
              <w:right w:val="single" w:sz="4" w:space="0" w:color="auto"/>
            </w:tcBorders>
          </w:tcPr>
          <w:p w:rsidR="00194766" w:rsidRPr="00450347" w:rsidRDefault="00194766" w:rsidP="008A6C70">
            <w:pPr>
              <w:spacing w:before="80" w:after="60" w:line="264" w:lineRule="auto"/>
              <w:jc w:val="both"/>
              <w:rPr>
                <w:b/>
                <w:lang w:val="vi-VN"/>
              </w:rPr>
            </w:pPr>
          </w:p>
        </w:tc>
        <w:tc>
          <w:tcPr>
            <w:tcW w:w="7655" w:type="dxa"/>
            <w:tcBorders>
              <w:top w:val="nil"/>
              <w:left w:val="single" w:sz="4" w:space="0" w:color="auto"/>
              <w:bottom w:val="nil"/>
            </w:tcBorders>
            <w:shd w:val="clear" w:color="auto" w:fill="E6E6E6"/>
          </w:tcPr>
          <w:p w:rsidR="00194766" w:rsidRPr="00450347" w:rsidRDefault="00194766" w:rsidP="008A6C70">
            <w:pPr>
              <w:spacing w:before="80" w:after="60" w:line="264" w:lineRule="auto"/>
              <w:jc w:val="both"/>
              <w:rPr>
                <w:b/>
                <w:lang w:val="vi-VN"/>
              </w:rPr>
            </w:pPr>
            <w:r w:rsidRPr="00450347">
              <w:rPr>
                <w:b/>
                <w:lang w:val="vi-VN"/>
              </w:rPr>
              <w:t xml:space="preserve">0.1.4. Đảm bảo việc thực hiện chế độ báo cáo thống kê </w:t>
            </w:r>
          </w:p>
        </w:tc>
      </w:tr>
      <w:tr w:rsidR="00194766" w:rsidRPr="00450347" w:rsidTr="00450347">
        <w:tc>
          <w:tcPr>
            <w:tcW w:w="2127" w:type="dxa"/>
            <w:tcBorders>
              <w:top w:val="nil"/>
              <w:left w:val="single" w:sz="4" w:space="0" w:color="auto"/>
              <w:bottom w:val="single" w:sz="4" w:space="0" w:color="auto"/>
              <w:right w:val="single" w:sz="4" w:space="0" w:color="auto"/>
            </w:tcBorders>
          </w:tcPr>
          <w:p w:rsidR="00194766" w:rsidRPr="00450347" w:rsidRDefault="00194766" w:rsidP="008A6C70">
            <w:pPr>
              <w:spacing w:before="80" w:after="60" w:line="264" w:lineRule="auto"/>
              <w:jc w:val="both"/>
              <w:rPr>
                <w:b/>
                <w:lang w:val="vi-VN"/>
              </w:rPr>
            </w:pPr>
          </w:p>
        </w:tc>
        <w:tc>
          <w:tcPr>
            <w:tcW w:w="7655" w:type="dxa"/>
            <w:tcBorders>
              <w:top w:val="nil"/>
              <w:left w:val="single" w:sz="4" w:space="0" w:color="auto"/>
              <w:bottom w:val="single" w:sz="4" w:space="0" w:color="auto"/>
            </w:tcBorders>
          </w:tcPr>
          <w:p w:rsidR="00194766" w:rsidRPr="00450347" w:rsidRDefault="00194766" w:rsidP="008A6C70">
            <w:pPr>
              <w:spacing w:before="80" w:after="60" w:line="264" w:lineRule="auto"/>
              <w:jc w:val="both"/>
              <w:rPr>
                <w:b/>
                <w:u w:val="single"/>
                <w:lang w:val="vi-VN"/>
              </w:rPr>
            </w:pPr>
            <w:r w:rsidRPr="00450347">
              <w:rPr>
                <w:b/>
                <w:u w:val="single"/>
                <w:lang w:val="vi-VN"/>
              </w:rPr>
              <w:t xml:space="preserve">Bộ Tài </w:t>
            </w:r>
            <w:r w:rsidR="0055789F" w:rsidRPr="00450347">
              <w:rPr>
                <w:b/>
                <w:u w:val="single"/>
              </w:rPr>
              <w:t>c</w:t>
            </w:r>
            <w:r w:rsidRPr="00450347">
              <w:rPr>
                <w:b/>
                <w:u w:val="single"/>
                <w:lang w:val="vi-VN"/>
              </w:rPr>
              <w:t>hính</w:t>
            </w:r>
          </w:p>
          <w:p w:rsidR="00194766" w:rsidRPr="00450347" w:rsidRDefault="00194766" w:rsidP="005A461E">
            <w:pPr>
              <w:spacing w:before="80" w:after="60" w:line="252" w:lineRule="auto"/>
              <w:ind w:firstLine="329"/>
              <w:jc w:val="both"/>
              <w:rPr>
                <w:spacing w:val="-2"/>
                <w:lang w:val="vi-VN"/>
              </w:rPr>
            </w:pPr>
            <w:r w:rsidRPr="00450347">
              <w:rPr>
                <w:spacing w:val="-2"/>
                <w:lang w:val="vi-VN"/>
              </w:rPr>
              <w:t>- Mục 1 và Mục 3, chương III Luật Thống kê về điều tra thống kê và chế độ báo cáo thống kê đã quy định trách nhiệm và nghĩa vụ thực hiện chế độ báo cáo thống kê của các cơ quan thực hiện chế độ báo cáo thống kê.</w:t>
            </w:r>
          </w:p>
          <w:p w:rsidR="00194766" w:rsidRPr="00450347" w:rsidRDefault="00194766" w:rsidP="005A461E">
            <w:pPr>
              <w:spacing w:before="80" w:after="60" w:line="252" w:lineRule="auto"/>
              <w:ind w:firstLine="329"/>
              <w:jc w:val="both"/>
              <w:rPr>
                <w:lang w:val="vi-VN"/>
              </w:rPr>
            </w:pPr>
            <w:r w:rsidRPr="00450347">
              <w:rPr>
                <w:lang w:val="vi-VN"/>
              </w:rPr>
              <w:t>- Nghị định số 95/2016/NĐ-CP cũng đã quy định xử phạt hành chính đối với tổ chức, cá nhân vi phạm vấn đề này (Điều 5, điều 6, điều 7, điều 8, điều 9, điều 10).</w:t>
            </w:r>
          </w:p>
          <w:p w:rsidR="001B17C2" w:rsidRPr="00450347" w:rsidRDefault="00194766" w:rsidP="005A461E">
            <w:pPr>
              <w:spacing w:before="80" w:after="60" w:line="252" w:lineRule="auto"/>
              <w:ind w:firstLine="329"/>
              <w:jc w:val="both"/>
              <w:rPr>
                <w:b/>
                <w:bCs/>
              </w:rPr>
            </w:pPr>
            <w:r w:rsidRPr="00450347">
              <w:rPr>
                <w:lang w:val="vi-VN"/>
              </w:rPr>
              <w:t>- Nghị định số 85/2017/NĐ-CP ngày 19/7/2017 của Chính phủ về việc quy định cơ cấu, nhiệm vụ, quyền hạn của hệ thống tổ chức thống kê tập trung và thống kê bộ, cơ quan ngang bộ</w:t>
            </w:r>
            <w:r w:rsidR="008A6C70" w:rsidRPr="00450347">
              <w:t>.</w:t>
            </w:r>
          </w:p>
        </w:tc>
      </w:tr>
      <w:tr w:rsidR="00EF1AEC" w:rsidRPr="00450347" w:rsidTr="00450347">
        <w:tc>
          <w:tcPr>
            <w:tcW w:w="2127" w:type="dxa"/>
            <w:tcBorders>
              <w:top w:val="single" w:sz="4" w:space="0" w:color="auto"/>
              <w:bottom w:val="nil"/>
            </w:tcBorders>
            <w:shd w:val="clear" w:color="auto" w:fill="E0E0E0"/>
          </w:tcPr>
          <w:p w:rsidR="00EF1AEC" w:rsidRPr="00450347" w:rsidRDefault="00A711C8" w:rsidP="008A6C70">
            <w:pPr>
              <w:spacing w:before="80" w:after="60" w:line="264" w:lineRule="auto"/>
            </w:pPr>
            <w:r w:rsidRPr="00450347">
              <w:rPr>
                <w:b/>
              </w:rPr>
              <w:t>0</w:t>
            </w:r>
            <w:r w:rsidR="00255EF1" w:rsidRPr="00450347">
              <w:rPr>
                <w:b/>
              </w:rPr>
              <w:t>.2</w:t>
            </w:r>
            <w:r w:rsidR="008A6C70" w:rsidRPr="00450347">
              <w:rPr>
                <w:b/>
              </w:rPr>
              <w:t>.</w:t>
            </w:r>
            <w:r w:rsidR="00255EF1" w:rsidRPr="00450347">
              <w:t xml:space="preserve"> </w:t>
            </w:r>
            <w:r w:rsidR="00255EF1" w:rsidRPr="00450347">
              <w:rPr>
                <w:b/>
              </w:rPr>
              <w:t>Các nguồn lực</w:t>
            </w:r>
          </w:p>
        </w:tc>
        <w:tc>
          <w:tcPr>
            <w:tcW w:w="7655" w:type="dxa"/>
            <w:tcBorders>
              <w:bottom w:val="nil"/>
            </w:tcBorders>
            <w:shd w:val="clear" w:color="auto" w:fill="E0E0E0"/>
          </w:tcPr>
          <w:p w:rsidR="00EF1AEC" w:rsidRPr="00450347" w:rsidRDefault="00255EF1" w:rsidP="00450347">
            <w:pPr>
              <w:spacing w:before="60" w:after="60"/>
            </w:pPr>
            <w:r w:rsidRPr="00450347">
              <w:rPr>
                <w:b/>
              </w:rPr>
              <w:t xml:space="preserve">0.2.1. Cán bộ, trang thiết bị, máy tính và tài chính </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rPr>
                <w:b/>
              </w:rPr>
            </w:pPr>
          </w:p>
        </w:tc>
        <w:tc>
          <w:tcPr>
            <w:tcW w:w="7655" w:type="dxa"/>
            <w:tcBorders>
              <w:top w:val="nil"/>
              <w:bottom w:val="single" w:sz="4" w:space="0" w:color="auto"/>
            </w:tcBorders>
          </w:tcPr>
          <w:p w:rsidR="00855D71" w:rsidRPr="00450347" w:rsidRDefault="00855D71" w:rsidP="00450347">
            <w:pPr>
              <w:spacing w:before="60" w:after="60"/>
              <w:rPr>
                <w:b/>
              </w:rPr>
            </w:pPr>
          </w:p>
        </w:tc>
      </w:tr>
      <w:tr w:rsidR="00A711C8" w:rsidRPr="00450347" w:rsidTr="00450347">
        <w:tc>
          <w:tcPr>
            <w:tcW w:w="9782" w:type="dxa"/>
            <w:gridSpan w:val="2"/>
            <w:shd w:val="clear" w:color="auto" w:fill="E0E0E0"/>
          </w:tcPr>
          <w:p w:rsidR="00A711C8" w:rsidRPr="00450347" w:rsidRDefault="00A711C8" w:rsidP="00450347">
            <w:pPr>
              <w:spacing w:before="60" w:after="60"/>
              <w:jc w:val="center"/>
            </w:pPr>
            <w:r w:rsidRPr="00450347">
              <w:rPr>
                <w:b/>
              </w:rPr>
              <w:t>1.Tính thống nhất</w:t>
            </w:r>
          </w:p>
        </w:tc>
      </w:tr>
      <w:tr w:rsidR="00255EF1" w:rsidRPr="00450347" w:rsidTr="00450347">
        <w:tc>
          <w:tcPr>
            <w:tcW w:w="2127" w:type="dxa"/>
            <w:tcBorders>
              <w:bottom w:val="nil"/>
            </w:tcBorders>
            <w:shd w:val="clear" w:color="auto" w:fill="E6E6E6"/>
          </w:tcPr>
          <w:p w:rsidR="00255EF1" w:rsidRPr="00450347" w:rsidRDefault="00255EF1" w:rsidP="008A6C70">
            <w:pPr>
              <w:spacing w:before="80" w:after="60" w:line="264" w:lineRule="auto"/>
            </w:pPr>
            <w:r w:rsidRPr="00450347">
              <w:rPr>
                <w:b/>
              </w:rPr>
              <w:t>1.1.</w:t>
            </w:r>
            <w:r w:rsidRPr="00450347">
              <w:t xml:space="preserve"> </w:t>
            </w:r>
            <w:r w:rsidRPr="00450347">
              <w:rPr>
                <w:b/>
              </w:rPr>
              <w:t>Tính chuyên môn</w:t>
            </w:r>
          </w:p>
        </w:tc>
        <w:tc>
          <w:tcPr>
            <w:tcW w:w="7655" w:type="dxa"/>
            <w:tcBorders>
              <w:bottom w:val="nil"/>
            </w:tcBorders>
            <w:shd w:val="clear" w:color="auto" w:fill="E6E6E6"/>
          </w:tcPr>
          <w:p w:rsidR="00255EF1" w:rsidRPr="00450347" w:rsidRDefault="00255EF1" w:rsidP="00450347">
            <w:pPr>
              <w:spacing w:before="60" w:after="60"/>
              <w:rPr>
                <w:b/>
              </w:rPr>
            </w:pPr>
            <w:r w:rsidRPr="00450347">
              <w:rPr>
                <w:b/>
              </w:rPr>
              <w:t>1.1.</w:t>
            </w:r>
            <w:r w:rsidR="008A6C70" w:rsidRPr="00450347">
              <w:rPr>
                <w:b/>
              </w:rPr>
              <w:t xml:space="preserve"> </w:t>
            </w:r>
            <w:r w:rsidRPr="00450347">
              <w:rPr>
                <w:b/>
              </w:rPr>
              <w:t xml:space="preserve">Nguyên tắc khách quan và không thiên vị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tcPr>
          <w:p w:rsidR="00F43F6C" w:rsidRPr="00450347" w:rsidRDefault="00F43F6C" w:rsidP="00450347">
            <w:pPr>
              <w:spacing w:before="60" w:after="60"/>
              <w:rPr>
                <w:b/>
              </w:rPr>
            </w:pPr>
          </w:p>
        </w:tc>
      </w:tr>
      <w:tr w:rsidR="00EC2390" w:rsidRPr="00450347" w:rsidTr="00450347">
        <w:tc>
          <w:tcPr>
            <w:tcW w:w="2127" w:type="dxa"/>
            <w:tcBorders>
              <w:top w:val="nil"/>
              <w:bottom w:val="nil"/>
            </w:tcBorders>
          </w:tcPr>
          <w:p w:rsidR="00EC2390" w:rsidRPr="00450347" w:rsidRDefault="00EC2390" w:rsidP="008A6C70">
            <w:pPr>
              <w:spacing w:before="80" w:after="60" w:line="264" w:lineRule="auto"/>
              <w:jc w:val="both"/>
              <w:rPr>
                <w:b/>
              </w:rPr>
            </w:pPr>
          </w:p>
        </w:tc>
        <w:tc>
          <w:tcPr>
            <w:tcW w:w="7655" w:type="dxa"/>
            <w:tcBorders>
              <w:top w:val="nil"/>
              <w:bottom w:val="nil"/>
            </w:tcBorders>
            <w:shd w:val="clear" w:color="auto" w:fill="E6E6E6"/>
          </w:tcPr>
          <w:p w:rsidR="00EC2390" w:rsidRPr="00450347" w:rsidRDefault="00EC2390" w:rsidP="00450347">
            <w:pPr>
              <w:spacing w:before="60" w:after="60"/>
              <w:jc w:val="both"/>
              <w:rPr>
                <w:b/>
              </w:rPr>
            </w:pPr>
            <w:r w:rsidRPr="00450347">
              <w:rPr>
                <w:b/>
              </w:rPr>
              <w:t>1.1.2</w:t>
            </w:r>
            <w:r w:rsidR="008A6C70" w:rsidRPr="00450347">
              <w:rPr>
                <w:b/>
              </w:rPr>
              <w:t>.</w:t>
            </w:r>
            <w:r w:rsidRPr="00450347">
              <w:rPr>
                <w:b/>
              </w:rPr>
              <w:t xml:space="preserve"> Lựa chọn các nguồn số liệu, phương pháp luận và hình thức phổ biến thông tin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tcPr>
          <w:p w:rsidR="00855D71" w:rsidRPr="00450347" w:rsidRDefault="00855D71" w:rsidP="00450347">
            <w:pPr>
              <w:spacing w:before="60" w:after="60"/>
              <w:jc w:val="both"/>
              <w:rPr>
                <w:b/>
              </w:rPr>
            </w:pPr>
          </w:p>
        </w:tc>
      </w:tr>
      <w:tr w:rsidR="00EC2390" w:rsidRPr="00450347" w:rsidTr="00450347">
        <w:tc>
          <w:tcPr>
            <w:tcW w:w="2127" w:type="dxa"/>
            <w:tcBorders>
              <w:top w:val="nil"/>
              <w:bottom w:val="nil"/>
            </w:tcBorders>
          </w:tcPr>
          <w:p w:rsidR="00EC2390" w:rsidRPr="00450347" w:rsidRDefault="00EC2390" w:rsidP="008A6C70">
            <w:pPr>
              <w:spacing w:before="80" w:after="60" w:line="264" w:lineRule="auto"/>
              <w:jc w:val="both"/>
              <w:rPr>
                <w:b/>
              </w:rPr>
            </w:pPr>
          </w:p>
        </w:tc>
        <w:tc>
          <w:tcPr>
            <w:tcW w:w="7655" w:type="dxa"/>
            <w:tcBorders>
              <w:top w:val="nil"/>
              <w:bottom w:val="nil"/>
            </w:tcBorders>
            <w:shd w:val="clear" w:color="auto" w:fill="E6E6E6"/>
          </w:tcPr>
          <w:p w:rsidR="00EC2390" w:rsidRPr="00450347" w:rsidRDefault="00EC2390" w:rsidP="00450347">
            <w:pPr>
              <w:spacing w:before="60" w:after="60"/>
              <w:jc w:val="both"/>
              <w:rPr>
                <w:b/>
              </w:rPr>
            </w:pPr>
            <w:r w:rsidRPr="00450347">
              <w:rPr>
                <w:b/>
              </w:rPr>
              <w:t>1.1.3</w:t>
            </w:r>
            <w:r w:rsidR="008A6C70" w:rsidRPr="00450347">
              <w:rPr>
                <w:b/>
              </w:rPr>
              <w:t>.</w:t>
            </w:r>
            <w:r w:rsidRPr="00450347">
              <w:rPr>
                <w:b/>
              </w:rPr>
              <w:t xml:space="preserve"> Đưa ý kiến khi số liệu thống kê bị hiểu sai và sử dụng sai </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jc w:val="both"/>
              <w:rPr>
                <w:b/>
              </w:rPr>
            </w:pPr>
          </w:p>
        </w:tc>
        <w:tc>
          <w:tcPr>
            <w:tcW w:w="7655" w:type="dxa"/>
            <w:tcBorders>
              <w:top w:val="nil"/>
              <w:bottom w:val="single" w:sz="4" w:space="0" w:color="auto"/>
            </w:tcBorders>
          </w:tcPr>
          <w:p w:rsidR="00855D71" w:rsidRPr="00450347" w:rsidRDefault="00855D71" w:rsidP="00450347">
            <w:pPr>
              <w:spacing w:before="60" w:after="60"/>
              <w:jc w:val="both"/>
              <w:rPr>
                <w:b/>
              </w:rPr>
            </w:pPr>
          </w:p>
        </w:tc>
      </w:tr>
      <w:tr w:rsidR="00194766" w:rsidRPr="00450347" w:rsidTr="00450347">
        <w:tc>
          <w:tcPr>
            <w:tcW w:w="2127" w:type="dxa"/>
            <w:tcBorders>
              <w:bottom w:val="nil"/>
            </w:tcBorders>
            <w:shd w:val="clear" w:color="auto" w:fill="E0E0E0"/>
          </w:tcPr>
          <w:p w:rsidR="00194766" w:rsidRPr="00450347" w:rsidRDefault="00194766" w:rsidP="00450347">
            <w:pPr>
              <w:spacing w:before="80" w:after="60" w:line="264" w:lineRule="auto"/>
              <w:jc w:val="both"/>
            </w:pPr>
            <w:r w:rsidRPr="00450347">
              <w:rPr>
                <w:b/>
              </w:rPr>
              <w:t>1.2</w:t>
            </w:r>
            <w:r w:rsidR="008A6C70" w:rsidRPr="00450347">
              <w:rPr>
                <w:b/>
              </w:rPr>
              <w:t>.</w:t>
            </w:r>
            <w:r w:rsidRPr="00450347">
              <w:t xml:space="preserve"> </w:t>
            </w:r>
            <w:r w:rsidRPr="00450347">
              <w:rPr>
                <w:b/>
              </w:rPr>
              <w:t>Tính minh bạch</w:t>
            </w:r>
          </w:p>
        </w:tc>
        <w:tc>
          <w:tcPr>
            <w:tcW w:w="7655" w:type="dxa"/>
            <w:tcBorders>
              <w:bottom w:val="nil"/>
            </w:tcBorders>
            <w:shd w:val="clear" w:color="auto" w:fill="E0E0E0"/>
          </w:tcPr>
          <w:p w:rsidR="00194766" w:rsidRPr="00450347" w:rsidRDefault="00194766" w:rsidP="00450347">
            <w:pPr>
              <w:spacing w:before="60" w:after="60"/>
              <w:jc w:val="both"/>
              <w:rPr>
                <w:b/>
              </w:rPr>
            </w:pPr>
            <w:r w:rsidRPr="00450347">
              <w:rPr>
                <w:b/>
              </w:rPr>
              <w:t xml:space="preserve">1.2.1. Công bố các điều khoản và điều kiện để thực hiện thu thập, xử lý và phổ biến số liệu thống kê </w:t>
            </w:r>
          </w:p>
        </w:tc>
      </w:tr>
      <w:tr w:rsidR="00194766" w:rsidRPr="00450347" w:rsidTr="00450347">
        <w:tc>
          <w:tcPr>
            <w:tcW w:w="2127" w:type="dxa"/>
            <w:tcBorders>
              <w:top w:val="nil"/>
              <w:bottom w:val="nil"/>
            </w:tcBorders>
          </w:tcPr>
          <w:p w:rsidR="00194766" w:rsidRPr="00450347" w:rsidRDefault="00194766" w:rsidP="008A6C70">
            <w:pPr>
              <w:spacing w:before="80" w:after="60" w:line="264" w:lineRule="auto"/>
              <w:jc w:val="both"/>
              <w:rPr>
                <w:b/>
              </w:rPr>
            </w:pPr>
          </w:p>
        </w:tc>
        <w:tc>
          <w:tcPr>
            <w:tcW w:w="7655" w:type="dxa"/>
            <w:tcBorders>
              <w:top w:val="nil"/>
              <w:bottom w:val="nil"/>
            </w:tcBorders>
          </w:tcPr>
          <w:p w:rsidR="00194766" w:rsidRPr="00450347" w:rsidRDefault="00194766" w:rsidP="00450347">
            <w:pPr>
              <w:spacing w:before="60" w:after="60"/>
              <w:jc w:val="both"/>
              <w:rPr>
                <w:b/>
                <w:u w:val="single"/>
              </w:rPr>
            </w:pPr>
            <w:r w:rsidRPr="00450347">
              <w:rPr>
                <w:b/>
                <w:u w:val="single"/>
              </w:rPr>
              <w:t xml:space="preserve">Bộ Tài </w:t>
            </w:r>
            <w:r w:rsidR="0055789F" w:rsidRPr="00450347">
              <w:rPr>
                <w:b/>
                <w:u w:val="single"/>
              </w:rPr>
              <w:t>c</w:t>
            </w:r>
            <w:r w:rsidRPr="00450347">
              <w:rPr>
                <w:b/>
                <w:u w:val="single"/>
              </w:rPr>
              <w:t>hính</w:t>
            </w:r>
          </w:p>
          <w:p w:rsidR="007500DE" w:rsidRPr="00450347" w:rsidRDefault="007500DE" w:rsidP="00450347">
            <w:pPr>
              <w:spacing w:before="60" w:after="60"/>
              <w:ind w:firstLine="327"/>
              <w:jc w:val="both"/>
            </w:pPr>
            <w:r w:rsidRPr="00450347">
              <w:t xml:space="preserve"> + Nghị định số 94/2018/NĐ-CP ngày 30/6/2018 quy định về nghiệp vụ quản lý nợ công.</w:t>
            </w:r>
          </w:p>
          <w:p w:rsidR="007500DE" w:rsidRPr="00450347" w:rsidRDefault="007500DE" w:rsidP="00450347">
            <w:pPr>
              <w:spacing w:before="60" w:after="60"/>
              <w:ind w:firstLine="327"/>
              <w:jc w:val="both"/>
            </w:pPr>
            <w:r w:rsidRPr="00450347">
              <w:t>+ Thông tư số 84/2018/TT-BTC ngày 13/9/2018 quy định mẫu biểu báo cáo và công bố thông tin về nợ công.</w:t>
            </w:r>
          </w:p>
          <w:p w:rsidR="00194766" w:rsidRPr="00450347" w:rsidRDefault="00C648D8" w:rsidP="00450347">
            <w:pPr>
              <w:spacing w:before="60" w:after="60"/>
              <w:ind w:firstLine="327"/>
              <w:jc w:val="both"/>
              <w:rPr>
                <w:b/>
              </w:rPr>
            </w:pPr>
            <w:r w:rsidRPr="00450347">
              <w:t xml:space="preserve">Bộ Tài chính đã đăng tải các văn bản trên tại địa chỉ </w:t>
            </w:r>
            <w:hyperlink r:id="rId8" w:history="1">
              <w:r w:rsidRPr="00450347">
                <w:rPr>
                  <w:rStyle w:val="Hyperlink"/>
                  <w:color w:val="auto"/>
                </w:rPr>
                <w:t>www.mof.gov.vn</w:t>
              </w:r>
            </w:hyperlink>
            <w:r w:rsidRPr="00450347">
              <w:t xml:space="preserve"> </w:t>
            </w:r>
          </w:p>
        </w:tc>
      </w:tr>
      <w:tr w:rsidR="00194766" w:rsidRPr="00450347" w:rsidTr="00450347">
        <w:tc>
          <w:tcPr>
            <w:tcW w:w="2127" w:type="dxa"/>
            <w:tcBorders>
              <w:top w:val="nil"/>
              <w:bottom w:val="nil"/>
            </w:tcBorders>
          </w:tcPr>
          <w:p w:rsidR="00194766" w:rsidRPr="00450347" w:rsidRDefault="00194766" w:rsidP="008A6C70">
            <w:pPr>
              <w:spacing w:before="80" w:after="60" w:line="264" w:lineRule="auto"/>
              <w:jc w:val="both"/>
              <w:rPr>
                <w:b/>
              </w:rPr>
            </w:pPr>
          </w:p>
        </w:tc>
        <w:tc>
          <w:tcPr>
            <w:tcW w:w="7655" w:type="dxa"/>
            <w:tcBorders>
              <w:top w:val="nil"/>
              <w:bottom w:val="nil"/>
            </w:tcBorders>
            <w:shd w:val="clear" w:color="auto" w:fill="E6E6E6"/>
          </w:tcPr>
          <w:p w:rsidR="00194766" w:rsidRPr="00450347" w:rsidRDefault="00194766" w:rsidP="00450347">
            <w:pPr>
              <w:spacing w:before="60" w:after="60"/>
              <w:jc w:val="both"/>
              <w:rPr>
                <w:b/>
              </w:rPr>
            </w:pPr>
            <w:r w:rsidRPr="00450347">
              <w:rPr>
                <w:b/>
              </w:rPr>
              <w:t xml:space="preserve">1.2.2 Quyền tiếp cận số liệu thống kê trước khi công bố của nội bộ các cơ quan chính phủ </w:t>
            </w:r>
          </w:p>
        </w:tc>
      </w:tr>
      <w:tr w:rsidR="00194766" w:rsidRPr="00450347" w:rsidTr="00450347">
        <w:tc>
          <w:tcPr>
            <w:tcW w:w="2127" w:type="dxa"/>
            <w:tcBorders>
              <w:top w:val="nil"/>
              <w:bottom w:val="nil"/>
            </w:tcBorders>
          </w:tcPr>
          <w:p w:rsidR="00194766" w:rsidRPr="00450347" w:rsidRDefault="00194766" w:rsidP="008A6C70">
            <w:pPr>
              <w:spacing w:before="80" w:after="60" w:line="264" w:lineRule="auto"/>
              <w:jc w:val="both"/>
              <w:rPr>
                <w:b/>
              </w:rPr>
            </w:pPr>
          </w:p>
        </w:tc>
        <w:tc>
          <w:tcPr>
            <w:tcW w:w="7655" w:type="dxa"/>
            <w:tcBorders>
              <w:top w:val="nil"/>
              <w:bottom w:val="nil"/>
            </w:tcBorders>
          </w:tcPr>
          <w:p w:rsidR="00194766" w:rsidRPr="00450347" w:rsidRDefault="00194766" w:rsidP="00450347">
            <w:pPr>
              <w:spacing w:before="60" w:after="60" w:line="264" w:lineRule="auto"/>
              <w:jc w:val="both"/>
              <w:rPr>
                <w:b/>
                <w:u w:val="single"/>
              </w:rPr>
            </w:pPr>
            <w:r w:rsidRPr="00450347">
              <w:rPr>
                <w:b/>
                <w:u w:val="single"/>
              </w:rPr>
              <w:t xml:space="preserve">Bộ Tài </w:t>
            </w:r>
            <w:r w:rsidR="0055789F" w:rsidRPr="00450347">
              <w:rPr>
                <w:b/>
                <w:u w:val="single"/>
              </w:rPr>
              <w:t>chính</w:t>
            </w:r>
          </w:p>
          <w:p w:rsidR="00194766" w:rsidRPr="00450347" w:rsidRDefault="00194766" w:rsidP="00450347">
            <w:pPr>
              <w:spacing w:before="60" w:after="60" w:line="264" w:lineRule="auto"/>
              <w:ind w:firstLine="327"/>
              <w:jc w:val="both"/>
            </w:pPr>
            <w:r w:rsidRPr="00450347">
              <w:t>Đối với cơ quan Bộ Tài chính, việc khai thác thông tin trước khi công bố công khai được phân quyền khai thác cho các Lãnh đạo Bộ, Lãnh đạo các Vụ, Cục, các Tổng cục Thuộc Bộ Tài chính.</w:t>
            </w:r>
          </w:p>
          <w:p w:rsidR="00194766" w:rsidRPr="00450347" w:rsidRDefault="00194766" w:rsidP="00450347">
            <w:pPr>
              <w:spacing w:before="60" w:after="60" w:line="264" w:lineRule="auto"/>
              <w:ind w:firstLine="327"/>
              <w:jc w:val="both"/>
            </w:pPr>
            <w:r w:rsidRPr="00450347">
              <w:lastRenderedPageBreak/>
              <w:t>Đối với các cơ quan thuộc Chính phủ, số liệu về ngân sách nhà nước sau khi Bộ Tài chính trình Chính phủ được chia sẻ cho một số cơ quan Chính phủ, phục vụ cho việc quản lý điều hành kinh tế vĩ mô chung.</w:t>
            </w:r>
          </w:p>
          <w:p w:rsidR="00194766" w:rsidRPr="00450347" w:rsidRDefault="00194766" w:rsidP="00450347">
            <w:pPr>
              <w:spacing w:before="60" w:after="60" w:line="264" w:lineRule="auto"/>
              <w:ind w:firstLine="327"/>
              <w:jc w:val="both"/>
              <w:rPr>
                <w:b/>
              </w:rPr>
            </w:pPr>
            <w:r w:rsidRPr="00450347">
              <w:t>Các cơ quan của Văn phòng Chính phủ và các Uỷ ban của Quốc hội, đại biểu Quốc hội sẽ được tiếp cận thông tin trước khi được công bố.</w:t>
            </w:r>
          </w:p>
        </w:tc>
      </w:tr>
      <w:tr w:rsidR="00194766" w:rsidRPr="00450347" w:rsidTr="00450347">
        <w:tc>
          <w:tcPr>
            <w:tcW w:w="2127" w:type="dxa"/>
            <w:tcBorders>
              <w:top w:val="nil"/>
              <w:bottom w:val="nil"/>
            </w:tcBorders>
          </w:tcPr>
          <w:p w:rsidR="00194766" w:rsidRPr="00450347" w:rsidRDefault="00194766" w:rsidP="008A6C70">
            <w:pPr>
              <w:spacing w:before="80" w:after="60" w:line="264" w:lineRule="auto"/>
              <w:jc w:val="both"/>
              <w:rPr>
                <w:b/>
              </w:rPr>
            </w:pPr>
          </w:p>
        </w:tc>
        <w:tc>
          <w:tcPr>
            <w:tcW w:w="7655" w:type="dxa"/>
            <w:tcBorders>
              <w:top w:val="nil"/>
              <w:bottom w:val="nil"/>
            </w:tcBorders>
            <w:shd w:val="clear" w:color="auto" w:fill="E6E6E6"/>
          </w:tcPr>
          <w:p w:rsidR="00194766" w:rsidRPr="00450347" w:rsidRDefault="00194766" w:rsidP="00450347">
            <w:pPr>
              <w:spacing w:before="60" w:after="60" w:line="264" w:lineRule="auto"/>
              <w:jc w:val="both"/>
              <w:rPr>
                <w:b/>
              </w:rPr>
            </w:pPr>
            <w:r w:rsidRPr="00450347">
              <w:rPr>
                <w:b/>
              </w:rPr>
              <w:t>1.2.3</w:t>
            </w:r>
            <w:r w:rsidR="008A6C70" w:rsidRPr="00450347">
              <w:rPr>
                <w:b/>
              </w:rPr>
              <w:t>.</w:t>
            </w:r>
            <w:r w:rsidRPr="00450347">
              <w:rPr>
                <w:b/>
              </w:rPr>
              <w:t xml:space="preserve"> Các sản phẩm thống kê thuộc thẩm quyền </w:t>
            </w:r>
          </w:p>
        </w:tc>
      </w:tr>
      <w:tr w:rsidR="00194766" w:rsidRPr="00450347" w:rsidTr="00450347">
        <w:tc>
          <w:tcPr>
            <w:tcW w:w="2127" w:type="dxa"/>
            <w:tcBorders>
              <w:top w:val="nil"/>
              <w:bottom w:val="nil"/>
            </w:tcBorders>
          </w:tcPr>
          <w:p w:rsidR="00194766" w:rsidRPr="00450347" w:rsidRDefault="00194766" w:rsidP="008A6C70">
            <w:pPr>
              <w:spacing w:before="80" w:after="60" w:line="264" w:lineRule="auto"/>
              <w:jc w:val="both"/>
              <w:rPr>
                <w:b/>
              </w:rPr>
            </w:pPr>
          </w:p>
        </w:tc>
        <w:tc>
          <w:tcPr>
            <w:tcW w:w="7655" w:type="dxa"/>
            <w:tcBorders>
              <w:top w:val="nil"/>
              <w:bottom w:val="nil"/>
            </w:tcBorders>
          </w:tcPr>
          <w:p w:rsidR="00194766" w:rsidRPr="00450347" w:rsidRDefault="00194766" w:rsidP="00450347">
            <w:pPr>
              <w:spacing w:before="60" w:after="60" w:line="264" w:lineRule="auto"/>
              <w:jc w:val="both"/>
              <w:rPr>
                <w:b/>
                <w:u w:val="single"/>
              </w:rPr>
            </w:pPr>
            <w:r w:rsidRPr="00450347">
              <w:rPr>
                <w:b/>
                <w:u w:val="single"/>
              </w:rPr>
              <w:t xml:space="preserve">Bộ Tài </w:t>
            </w:r>
            <w:r w:rsidR="0055789F" w:rsidRPr="00450347">
              <w:rPr>
                <w:b/>
                <w:u w:val="single"/>
              </w:rPr>
              <w:t>chính</w:t>
            </w:r>
          </w:p>
          <w:p w:rsidR="00194766" w:rsidRPr="00450347" w:rsidRDefault="00194766" w:rsidP="00450347">
            <w:pPr>
              <w:spacing w:before="60" w:after="60" w:line="264" w:lineRule="auto"/>
              <w:ind w:firstLine="327"/>
              <w:jc w:val="both"/>
            </w:pPr>
            <w:r w:rsidRPr="00450347">
              <w:t>- Chế độ thông tin, báo cáo được xây dựng và sử dụng thống nhất trong hệ thống tài chính phục vụ báo cáo Chính phủ và các cơ quan có liên quan.</w:t>
            </w:r>
          </w:p>
          <w:p w:rsidR="00194766" w:rsidRPr="00450347" w:rsidRDefault="00194766" w:rsidP="00450347">
            <w:pPr>
              <w:spacing w:before="60" w:after="60" w:line="264" w:lineRule="auto"/>
              <w:ind w:firstLine="327"/>
              <w:jc w:val="both"/>
            </w:pPr>
            <w:r w:rsidRPr="00450347">
              <w:t>- Báo cáo đánh giá hoạt động ngân sách nhà nước được báo cáo hàng tháng cho Thủ tướng Chính phủ, và một số các cơ quan Chính phủ.</w:t>
            </w:r>
          </w:p>
          <w:p w:rsidR="00194766" w:rsidRPr="00450347" w:rsidRDefault="00194766" w:rsidP="00450347">
            <w:pPr>
              <w:spacing w:before="60" w:after="60" w:line="264" w:lineRule="auto"/>
              <w:ind w:firstLine="327"/>
              <w:jc w:val="both"/>
            </w:pPr>
            <w:r w:rsidRPr="00450347">
              <w:t>- Thông tin công khai ngân sách theo quy định được công bố định kỳ hàng quý, năm trên Cổng thông tin điện tử của Bộ Tài chính, định kỳ năm trên Cổng thông tin điện tử của Chính phủ.</w:t>
            </w:r>
          </w:p>
          <w:p w:rsidR="00194766" w:rsidRPr="00450347" w:rsidRDefault="00194766" w:rsidP="00450347">
            <w:pPr>
              <w:spacing w:before="60" w:after="60" w:line="264" w:lineRule="auto"/>
              <w:ind w:firstLine="327"/>
              <w:jc w:val="both"/>
            </w:pPr>
            <w:r w:rsidRPr="00450347">
              <w:t>- Thông tin ngân sách hàng năm được công bố vắn tắt trên Niên giám thống kê hàng năm của Bộ Kế hoạch và đầu tư (Tổng Cục thống kê);</w:t>
            </w:r>
          </w:p>
          <w:p w:rsidR="00194766" w:rsidRPr="00450347" w:rsidRDefault="00194766" w:rsidP="00450347">
            <w:pPr>
              <w:spacing w:before="60" w:after="60" w:line="264" w:lineRule="auto"/>
              <w:ind w:firstLine="327"/>
              <w:jc w:val="both"/>
              <w:rPr>
                <w:b/>
              </w:rPr>
            </w:pPr>
            <w:r w:rsidRPr="00450347">
              <w:rPr>
                <w:spacing w:val="-2"/>
              </w:rPr>
              <w:t>- Ngoài ra còn có: Báo cáo thường niên Bộ  Tài chính, Niên giám thống kê Bộ Tài chính, Niên giám thống kê hải quan, Niên giám Thị trường Bảo hiểm Việt Nam, Bản tin Nợ công, Báo cáo thường niên của Ủy ban chứng khoán.</w:t>
            </w:r>
          </w:p>
        </w:tc>
      </w:tr>
      <w:tr w:rsidR="00194766" w:rsidRPr="00450347" w:rsidTr="00450347">
        <w:tc>
          <w:tcPr>
            <w:tcW w:w="2127" w:type="dxa"/>
            <w:tcBorders>
              <w:top w:val="nil"/>
              <w:bottom w:val="nil"/>
            </w:tcBorders>
          </w:tcPr>
          <w:p w:rsidR="00194766" w:rsidRPr="00450347" w:rsidRDefault="00194766" w:rsidP="008A6C70">
            <w:pPr>
              <w:spacing w:before="80" w:after="60" w:line="264" w:lineRule="auto"/>
              <w:jc w:val="both"/>
              <w:rPr>
                <w:b/>
              </w:rPr>
            </w:pPr>
          </w:p>
        </w:tc>
        <w:tc>
          <w:tcPr>
            <w:tcW w:w="7655" w:type="dxa"/>
            <w:tcBorders>
              <w:top w:val="nil"/>
              <w:bottom w:val="nil"/>
            </w:tcBorders>
            <w:shd w:val="clear" w:color="auto" w:fill="E6E6E6"/>
          </w:tcPr>
          <w:p w:rsidR="00194766" w:rsidRPr="00450347" w:rsidRDefault="00194766" w:rsidP="00450347">
            <w:pPr>
              <w:spacing w:before="60" w:after="60" w:line="264" w:lineRule="auto"/>
              <w:jc w:val="both"/>
              <w:rPr>
                <w:b/>
              </w:rPr>
            </w:pPr>
            <w:r w:rsidRPr="00450347">
              <w:rPr>
                <w:b/>
              </w:rPr>
              <w:t xml:space="preserve">1.2.4. Thông báo trước về những thay đổi lớn trong phương pháp luận, nguồn số liệu và các kỹ thuật thống kê </w:t>
            </w:r>
          </w:p>
        </w:tc>
      </w:tr>
      <w:tr w:rsidR="00194766" w:rsidRPr="00450347" w:rsidTr="00450347">
        <w:tc>
          <w:tcPr>
            <w:tcW w:w="2127" w:type="dxa"/>
            <w:tcBorders>
              <w:top w:val="nil"/>
              <w:bottom w:val="single" w:sz="4" w:space="0" w:color="auto"/>
            </w:tcBorders>
          </w:tcPr>
          <w:p w:rsidR="00194766" w:rsidRPr="00450347" w:rsidRDefault="00194766" w:rsidP="008A6C70">
            <w:pPr>
              <w:spacing w:before="80" w:after="60" w:line="264" w:lineRule="auto"/>
              <w:jc w:val="both"/>
              <w:rPr>
                <w:b/>
              </w:rPr>
            </w:pPr>
          </w:p>
        </w:tc>
        <w:tc>
          <w:tcPr>
            <w:tcW w:w="7655" w:type="dxa"/>
            <w:tcBorders>
              <w:top w:val="nil"/>
              <w:bottom w:val="single" w:sz="4" w:space="0" w:color="auto"/>
            </w:tcBorders>
          </w:tcPr>
          <w:p w:rsidR="00194766" w:rsidRPr="00450347" w:rsidRDefault="00194766" w:rsidP="00450347">
            <w:pPr>
              <w:spacing w:before="60" w:after="60" w:line="264" w:lineRule="auto"/>
              <w:jc w:val="both"/>
              <w:rPr>
                <w:b/>
                <w:u w:val="single"/>
              </w:rPr>
            </w:pPr>
            <w:r w:rsidRPr="00450347">
              <w:rPr>
                <w:b/>
                <w:u w:val="single"/>
              </w:rPr>
              <w:t xml:space="preserve">Bộ Tài </w:t>
            </w:r>
            <w:r w:rsidR="0055789F" w:rsidRPr="00450347">
              <w:rPr>
                <w:b/>
                <w:u w:val="single"/>
              </w:rPr>
              <w:t>chính</w:t>
            </w:r>
          </w:p>
          <w:p w:rsidR="007A5BFB" w:rsidRPr="00450347" w:rsidRDefault="007A5BFB" w:rsidP="00450347">
            <w:pPr>
              <w:spacing w:before="60" w:after="60" w:line="264" w:lineRule="auto"/>
              <w:ind w:firstLine="284"/>
              <w:jc w:val="both"/>
            </w:pPr>
            <w:r w:rsidRPr="00450347">
              <w:t>Các số liệu ở các cột có ký hiệu chữ “(P)” mới chỉ là số tạm thời, do đó sẽ có sự điều chỉnh. Điều này là do với một số giao dịch, đặc biệt là giao dịch rút vốn đôi khi nhận được thông báo muộn hơn 3 đến 6 tháng sau khi kết thúc kỳ báo cáo. Do đó, số liệu dư nợ và rút vốn có thể không phản ánh đúng tình hình nợ thực tế.</w:t>
            </w:r>
          </w:p>
          <w:p w:rsidR="00194766" w:rsidRPr="00450347" w:rsidRDefault="007A5BFB" w:rsidP="00450347">
            <w:pPr>
              <w:spacing w:before="60" w:after="60" w:line="264" w:lineRule="auto"/>
              <w:ind w:firstLine="284"/>
              <w:jc w:val="both"/>
              <w:rPr>
                <w:b/>
              </w:rPr>
            </w:pPr>
            <w:r w:rsidRPr="00450347">
              <w:t>Để giải quyết vấn đề này, trong kỳ báo cáo 6 tháng sau đó, sẽ có sự điều chỉnh những số liệu này, và cột số liệu đó sẽ có thêm ký hiệu “(R)”, có nghĩa là đã điều chỉnh.</w:t>
            </w:r>
          </w:p>
        </w:tc>
      </w:tr>
      <w:tr w:rsidR="00255EF1" w:rsidRPr="00450347" w:rsidTr="00450347">
        <w:tc>
          <w:tcPr>
            <w:tcW w:w="2127" w:type="dxa"/>
            <w:tcBorders>
              <w:bottom w:val="nil"/>
            </w:tcBorders>
            <w:shd w:val="clear" w:color="auto" w:fill="E0E0E0"/>
          </w:tcPr>
          <w:p w:rsidR="00255EF1" w:rsidRPr="00450347" w:rsidRDefault="00255EF1" w:rsidP="008A6C70">
            <w:pPr>
              <w:spacing w:before="80" w:after="60" w:line="264" w:lineRule="auto"/>
            </w:pPr>
            <w:r w:rsidRPr="00450347">
              <w:rPr>
                <w:b/>
              </w:rPr>
              <w:t>1.3</w:t>
            </w:r>
            <w:r w:rsidR="008A6C70" w:rsidRPr="00450347">
              <w:rPr>
                <w:b/>
              </w:rPr>
              <w:t>.</w:t>
            </w:r>
            <w:r w:rsidRPr="00450347">
              <w:t xml:space="preserve"> </w:t>
            </w:r>
            <w:r w:rsidRPr="00450347">
              <w:rPr>
                <w:b/>
              </w:rPr>
              <w:t>Các tiêu chuẩn đạo đức</w:t>
            </w:r>
          </w:p>
        </w:tc>
        <w:tc>
          <w:tcPr>
            <w:tcW w:w="7655" w:type="dxa"/>
            <w:tcBorders>
              <w:bottom w:val="nil"/>
            </w:tcBorders>
            <w:shd w:val="clear" w:color="auto" w:fill="E0E0E0"/>
          </w:tcPr>
          <w:p w:rsidR="00255EF1" w:rsidRPr="00450347" w:rsidRDefault="00255EF1" w:rsidP="00450347">
            <w:pPr>
              <w:spacing w:before="60" w:after="60" w:line="264" w:lineRule="auto"/>
              <w:rPr>
                <w:b/>
              </w:rPr>
            </w:pPr>
            <w:r w:rsidRPr="00450347">
              <w:rPr>
                <w:b/>
              </w:rPr>
              <w:t>1.3.1</w:t>
            </w:r>
            <w:r w:rsidR="008A6C70" w:rsidRPr="00450347">
              <w:rPr>
                <w:b/>
              </w:rPr>
              <w:t>.</w:t>
            </w:r>
            <w:r w:rsidRPr="00450347">
              <w:rPr>
                <w:b/>
              </w:rPr>
              <w:t xml:space="preserve"> Những chỉ dẫn về hành vi của cán bộ </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rPr>
                <w:rStyle w:val="apple-style-span"/>
                <w:shd w:val="clear" w:color="auto" w:fill="FFFFFF"/>
              </w:rPr>
            </w:pPr>
          </w:p>
        </w:tc>
        <w:tc>
          <w:tcPr>
            <w:tcW w:w="7655" w:type="dxa"/>
            <w:tcBorders>
              <w:top w:val="nil"/>
              <w:bottom w:val="single" w:sz="4" w:space="0" w:color="auto"/>
            </w:tcBorders>
          </w:tcPr>
          <w:p w:rsidR="00855D71" w:rsidRPr="00450347" w:rsidRDefault="00855D71" w:rsidP="00450347">
            <w:pPr>
              <w:spacing w:before="60" w:after="60" w:line="264" w:lineRule="auto"/>
              <w:rPr>
                <w:b/>
              </w:rPr>
            </w:pPr>
          </w:p>
        </w:tc>
      </w:tr>
      <w:tr w:rsidR="00A711C8" w:rsidRPr="00450347" w:rsidTr="00450347">
        <w:tc>
          <w:tcPr>
            <w:tcW w:w="9782" w:type="dxa"/>
            <w:gridSpan w:val="2"/>
            <w:tcBorders>
              <w:bottom w:val="single" w:sz="4" w:space="0" w:color="auto"/>
            </w:tcBorders>
            <w:shd w:val="clear" w:color="auto" w:fill="E0E0E0"/>
          </w:tcPr>
          <w:p w:rsidR="00A711C8" w:rsidRPr="00450347" w:rsidRDefault="00A711C8" w:rsidP="00450347">
            <w:pPr>
              <w:spacing w:before="60" w:after="60" w:line="264" w:lineRule="auto"/>
              <w:jc w:val="center"/>
              <w:rPr>
                <w:b/>
              </w:rPr>
            </w:pPr>
            <w:r w:rsidRPr="00450347">
              <w:rPr>
                <w:b/>
              </w:rPr>
              <w:t>2. Phương pháp luận</w:t>
            </w:r>
          </w:p>
        </w:tc>
      </w:tr>
      <w:tr w:rsidR="00255EF1" w:rsidRPr="00450347" w:rsidTr="00450347">
        <w:tc>
          <w:tcPr>
            <w:tcW w:w="2127" w:type="dxa"/>
            <w:tcBorders>
              <w:bottom w:val="nil"/>
            </w:tcBorders>
            <w:shd w:val="clear" w:color="auto" w:fill="E0E0E0"/>
          </w:tcPr>
          <w:p w:rsidR="00255EF1" w:rsidRPr="00450347" w:rsidRDefault="00255EF1" w:rsidP="008A6C70">
            <w:pPr>
              <w:spacing w:before="80" w:after="60" w:line="264" w:lineRule="auto"/>
            </w:pPr>
            <w:r w:rsidRPr="00450347">
              <w:rPr>
                <w:b/>
              </w:rPr>
              <w:t>2.1</w:t>
            </w:r>
            <w:r w:rsidR="008A6C70" w:rsidRPr="00450347">
              <w:rPr>
                <w:b/>
              </w:rPr>
              <w:t>.</w:t>
            </w:r>
            <w:r w:rsidRPr="00450347">
              <w:t xml:space="preserve"> </w:t>
            </w:r>
            <w:r w:rsidRPr="00450347">
              <w:rPr>
                <w:b/>
              </w:rPr>
              <w:t xml:space="preserve">Các định nghĩa và khái niệm </w:t>
            </w:r>
          </w:p>
        </w:tc>
        <w:tc>
          <w:tcPr>
            <w:tcW w:w="7655" w:type="dxa"/>
            <w:tcBorders>
              <w:bottom w:val="nil"/>
            </w:tcBorders>
            <w:shd w:val="clear" w:color="auto" w:fill="E0E0E0"/>
          </w:tcPr>
          <w:p w:rsidR="00255EF1" w:rsidRPr="00450347" w:rsidRDefault="00255EF1" w:rsidP="00450347">
            <w:pPr>
              <w:spacing w:before="60" w:after="60" w:line="264" w:lineRule="auto"/>
              <w:rPr>
                <w:b/>
              </w:rPr>
            </w:pPr>
            <w:r w:rsidRPr="00450347">
              <w:t>2.1.1</w:t>
            </w:r>
            <w:r w:rsidR="008A6C70" w:rsidRPr="00450347">
              <w:t>.</w:t>
            </w:r>
            <w:r w:rsidRPr="00450347">
              <w:t xml:space="preserve"> Cấu trúc chung về khái niệm và định nghĩa tuân theo các chuẩn mực, hướng dẫn và cách thực hành tốt đã được quốc tế công nhận.</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rPr>
                <w:b/>
              </w:rPr>
            </w:pPr>
          </w:p>
        </w:tc>
        <w:tc>
          <w:tcPr>
            <w:tcW w:w="7655" w:type="dxa"/>
            <w:tcBorders>
              <w:top w:val="nil"/>
              <w:bottom w:val="single" w:sz="4" w:space="0" w:color="auto"/>
            </w:tcBorders>
          </w:tcPr>
          <w:p w:rsidR="001B17C2" w:rsidRPr="00450347" w:rsidRDefault="00390142" w:rsidP="00450347">
            <w:pPr>
              <w:spacing w:before="60" w:after="60" w:line="264" w:lineRule="auto"/>
              <w:jc w:val="both"/>
            </w:pPr>
            <w:r w:rsidRPr="00450347">
              <w:rPr>
                <w:rStyle w:val="normal-h1"/>
                <w:color w:val="auto"/>
              </w:rPr>
              <w:t xml:space="preserve">Nợ chính phủ là khoản nợ phát sinh từ các khoản vay trong nước, nước ngoài, được ký kết, phát hành nhân danh Nhà nước, nhân danh Chính phủ hoặc các khoản vay khác do Bộ Tài chính ký kết, phát hành, uỷ quyền phát hành theo quy định của pháp luật. Nợ chính phủ không bao gồm khoản nợ do Ngân hàng Nhà nước Việt Nam phát hành nhằm thực hiện chính sách tiền tệ trong từng thời kỳ. </w:t>
            </w:r>
          </w:p>
        </w:tc>
      </w:tr>
      <w:tr w:rsidR="00255EF1" w:rsidRPr="00450347" w:rsidTr="00450347">
        <w:tc>
          <w:tcPr>
            <w:tcW w:w="2127" w:type="dxa"/>
            <w:tcBorders>
              <w:bottom w:val="nil"/>
            </w:tcBorders>
            <w:shd w:val="clear" w:color="auto" w:fill="E0E0E0"/>
          </w:tcPr>
          <w:p w:rsidR="00255EF1" w:rsidRPr="00450347" w:rsidRDefault="00255EF1" w:rsidP="008A6C70">
            <w:pPr>
              <w:spacing w:before="80" w:after="60" w:line="264" w:lineRule="auto"/>
            </w:pPr>
            <w:r w:rsidRPr="00450347">
              <w:rPr>
                <w:b/>
              </w:rPr>
              <w:lastRenderedPageBreak/>
              <w:t>2.2. Phạm vi</w:t>
            </w:r>
          </w:p>
        </w:tc>
        <w:tc>
          <w:tcPr>
            <w:tcW w:w="7655" w:type="dxa"/>
            <w:tcBorders>
              <w:bottom w:val="nil"/>
            </w:tcBorders>
            <w:shd w:val="clear" w:color="auto" w:fill="E0E0E0"/>
          </w:tcPr>
          <w:p w:rsidR="00255EF1" w:rsidRPr="00450347" w:rsidRDefault="00255EF1" w:rsidP="008A6C70">
            <w:pPr>
              <w:spacing w:before="80" w:after="60" w:line="264" w:lineRule="auto"/>
              <w:rPr>
                <w:b/>
              </w:rPr>
            </w:pPr>
            <w:r w:rsidRPr="00450347">
              <w:t>2.2.1</w:t>
            </w:r>
            <w:r w:rsidR="008A6C70" w:rsidRPr="00450347">
              <w:t>.</w:t>
            </w:r>
            <w:r w:rsidRPr="00450347">
              <w:t xml:space="preserve"> Phạm vi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tcPr>
          <w:p w:rsidR="00855D71" w:rsidRPr="00450347" w:rsidRDefault="00855D71" w:rsidP="008A6C70">
            <w:pPr>
              <w:spacing w:before="80" w:after="60" w:line="264" w:lineRule="auto"/>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shd w:val="clear" w:color="auto" w:fill="E6E6E6"/>
          </w:tcPr>
          <w:p w:rsidR="00855D71" w:rsidRPr="00450347" w:rsidRDefault="00855D71" w:rsidP="008A6C70">
            <w:pPr>
              <w:spacing w:before="80" w:after="60" w:line="264" w:lineRule="auto"/>
            </w:pPr>
            <w:r w:rsidRPr="00450347">
              <w:t>2.2.1.1 Phạm vi của số liệu</w:t>
            </w:r>
          </w:p>
        </w:tc>
      </w:tr>
      <w:tr w:rsidR="00A711C8" w:rsidRPr="00450347" w:rsidTr="00450347">
        <w:tc>
          <w:tcPr>
            <w:tcW w:w="2127" w:type="dxa"/>
            <w:tcBorders>
              <w:top w:val="nil"/>
              <w:bottom w:val="nil"/>
            </w:tcBorders>
            <w:shd w:val="clear" w:color="auto" w:fill="auto"/>
          </w:tcPr>
          <w:p w:rsidR="00A711C8" w:rsidRPr="00450347" w:rsidRDefault="00A711C8" w:rsidP="008A6C70">
            <w:pPr>
              <w:spacing w:before="80" w:after="60" w:line="264" w:lineRule="auto"/>
              <w:rPr>
                <w:b/>
              </w:rPr>
            </w:pPr>
          </w:p>
        </w:tc>
        <w:tc>
          <w:tcPr>
            <w:tcW w:w="7655" w:type="dxa"/>
            <w:tcBorders>
              <w:top w:val="nil"/>
              <w:bottom w:val="nil"/>
            </w:tcBorders>
            <w:shd w:val="clear" w:color="auto" w:fill="auto"/>
          </w:tcPr>
          <w:p w:rsidR="00057B2E" w:rsidRDefault="00057B2E" w:rsidP="00057B2E">
            <w:pPr>
              <w:spacing w:before="60" w:after="60" w:line="256" w:lineRule="auto"/>
              <w:ind w:firstLine="329"/>
              <w:jc w:val="both"/>
              <w:rPr>
                <w:spacing w:val="-4"/>
              </w:rPr>
            </w:pPr>
            <w:bookmarkStart w:id="1" w:name="khoan_1_4"/>
            <w:r>
              <w:rPr>
                <w:spacing w:val="-4"/>
              </w:rPr>
              <w:t>1. Nợ Chính phủ bao gồm:</w:t>
            </w:r>
            <w:bookmarkEnd w:id="1"/>
          </w:p>
          <w:p w:rsidR="00057B2E" w:rsidRDefault="00057B2E" w:rsidP="00057B2E">
            <w:pPr>
              <w:spacing w:before="60" w:after="60" w:line="256" w:lineRule="auto"/>
              <w:ind w:firstLine="329"/>
              <w:jc w:val="both"/>
              <w:rPr>
                <w:spacing w:val="-4"/>
              </w:rPr>
            </w:pPr>
            <w:r>
              <w:rPr>
                <w:spacing w:val="-4"/>
              </w:rPr>
              <w:t>a) Nợ do Chính phủ phát hành công cụ nợ;</w:t>
            </w:r>
          </w:p>
          <w:p w:rsidR="00057B2E" w:rsidRDefault="00057B2E" w:rsidP="00057B2E">
            <w:pPr>
              <w:spacing w:before="60" w:after="60" w:line="256" w:lineRule="auto"/>
              <w:ind w:firstLine="329"/>
              <w:jc w:val="both"/>
              <w:rPr>
                <w:spacing w:val="-4"/>
              </w:rPr>
            </w:pPr>
            <w:r>
              <w:rPr>
                <w:spacing w:val="-4"/>
              </w:rPr>
              <w:t>b) Nợ do Chính phủ ký kết thỏa thuận vay trong nước, nước ngoài;</w:t>
            </w:r>
          </w:p>
          <w:p w:rsidR="00AF3DC7" w:rsidRPr="00450347" w:rsidRDefault="00057B2E" w:rsidP="00057B2E">
            <w:pPr>
              <w:spacing w:before="60" w:after="60" w:line="257" w:lineRule="auto"/>
              <w:ind w:firstLine="329"/>
              <w:jc w:val="both"/>
            </w:pPr>
            <w:r>
              <w:rPr>
                <w:spacing w:val="-4"/>
              </w:rPr>
              <w:t>c) Nợ của ngân sách trung ương vay từ quỹ dự trữ tài chính của Nhà nước, ngân quỹ nhà nước, quỹ tài chính nhà nước ngoài ngân sách.</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shd w:val="clear" w:color="auto" w:fill="E6E6E6"/>
          </w:tcPr>
          <w:p w:rsidR="00855D71" w:rsidRPr="00450347" w:rsidRDefault="00855D71" w:rsidP="005A461E">
            <w:pPr>
              <w:spacing w:before="80" w:after="60" w:line="264" w:lineRule="auto"/>
            </w:pPr>
            <w:r w:rsidRPr="00450347">
              <w:t>2.2.1.2</w:t>
            </w:r>
            <w:r w:rsidR="008A6C70" w:rsidRPr="00450347">
              <w:t>.</w:t>
            </w:r>
            <w:r w:rsidRPr="00450347">
              <w:t xml:space="preserve"> Những trường hợp ngoại lệ</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tcPr>
          <w:p w:rsidR="00855D71" w:rsidRPr="00450347" w:rsidRDefault="00855D71" w:rsidP="008A6C70">
            <w:pPr>
              <w:spacing w:before="80" w:after="60" w:line="264" w:lineRule="auto"/>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shd w:val="clear" w:color="auto" w:fill="E6E6E6"/>
          </w:tcPr>
          <w:p w:rsidR="00855D71" w:rsidRPr="00450347" w:rsidRDefault="00855D71" w:rsidP="008A6C70">
            <w:pPr>
              <w:spacing w:before="80" w:after="60" w:line="264" w:lineRule="auto"/>
            </w:pPr>
            <w:r w:rsidRPr="00450347">
              <w:t>2.2.1.3</w:t>
            </w:r>
            <w:r w:rsidR="008A6C70" w:rsidRPr="00450347">
              <w:t>.</w:t>
            </w:r>
            <w:r w:rsidRPr="00450347">
              <w:t xml:space="preserve"> Những hoạt động không được ghi chép</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rPr>
                <w:b/>
              </w:rPr>
            </w:pPr>
          </w:p>
        </w:tc>
        <w:tc>
          <w:tcPr>
            <w:tcW w:w="7655" w:type="dxa"/>
            <w:tcBorders>
              <w:top w:val="nil"/>
              <w:bottom w:val="single" w:sz="4" w:space="0" w:color="auto"/>
            </w:tcBorders>
          </w:tcPr>
          <w:p w:rsidR="00855D71" w:rsidRPr="00450347" w:rsidRDefault="00855D71" w:rsidP="008A6C70">
            <w:pPr>
              <w:spacing w:before="80" w:after="60" w:line="264" w:lineRule="auto"/>
            </w:pPr>
          </w:p>
        </w:tc>
      </w:tr>
      <w:tr w:rsidR="00255EF1" w:rsidRPr="00450347" w:rsidTr="00450347">
        <w:tc>
          <w:tcPr>
            <w:tcW w:w="2127" w:type="dxa"/>
            <w:tcBorders>
              <w:bottom w:val="nil"/>
            </w:tcBorders>
            <w:shd w:val="clear" w:color="auto" w:fill="E0E0E0"/>
          </w:tcPr>
          <w:p w:rsidR="00255EF1" w:rsidRPr="00450347" w:rsidRDefault="00255EF1" w:rsidP="008A6C70">
            <w:pPr>
              <w:spacing w:before="80" w:after="60" w:line="264" w:lineRule="auto"/>
            </w:pPr>
            <w:r w:rsidRPr="00450347">
              <w:rPr>
                <w:b/>
              </w:rPr>
              <w:t>2.3. Phân loại/</w:t>
            </w:r>
            <w:r w:rsidR="008A6C70" w:rsidRPr="00450347">
              <w:rPr>
                <w:b/>
              </w:rPr>
              <w:t xml:space="preserve"> </w:t>
            </w:r>
            <w:r w:rsidRPr="00450347">
              <w:rPr>
                <w:b/>
              </w:rPr>
              <w:t xml:space="preserve">phân ngành </w:t>
            </w:r>
          </w:p>
        </w:tc>
        <w:tc>
          <w:tcPr>
            <w:tcW w:w="7655" w:type="dxa"/>
            <w:tcBorders>
              <w:bottom w:val="nil"/>
            </w:tcBorders>
            <w:shd w:val="clear" w:color="auto" w:fill="E0E0E0"/>
          </w:tcPr>
          <w:p w:rsidR="00255EF1" w:rsidRPr="00450347" w:rsidRDefault="00255EF1" w:rsidP="008A6C70">
            <w:pPr>
              <w:spacing w:before="80" w:after="60" w:line="264" w:lineRule="auto"/>
            </w:pPr>
            <w:r w:rsidRPr="00450347">
              <w:t>2.3.1</w:t>
            </w:r>
            <w:r w:rsidR="008A6C70" w:rsidRPr="00450347">
              <w:t>.</w:t>
            </w:r>
            <w:r w:rsidRPr="00450347">
              <w:t xml:space="preserve"> Phân loại/phân ngành </w:t>
            </w:r>
          </w:p>
          <w:p w:rsidR="00255EF1" w:rsidRPr="00450347" w:rsidRDefault="00255EF1" w:rsidP="008A6C70">
            <w:pPr>
              <w:spacing w:before="80" w:after="60" w:line="264" w:lineRule="auto"/>
              <w:rPr>
                <w:b/>
              </w:rPr>
            </w:pP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rPr>
                <w:b/>
              </w:rPr>
            </w:pPr>
          </w:p>
        </w:tc>
        <w:tc>
          <w:tcPr>
            <w:tcW w:w="7655" w:type="dxa"/>
            <w:tcBorders>
              <w:top w:val="nil"/>
              <w:bottom w:val="single" w:sz="4" w:space="0" w:color="auto"/>
            </w:tcBorders>
          </w:tcPr>
          <w:p w:rsidR="00B92AA9" w:rsidRDefault="00D555B4" w:rsidP="00450347">
            <w:pPr>
              <w:spacing w:before="60" w:after="60" w:line="257" w:lineRule="auto"/>
              <w:ind w:firstLine="329"/>
              <w:jc w:val="both"/>
            </w:pPr>
            <w:r w:rsidRPr="00450347">
              <w:rPr>
                <w:spacing w:val="-4"/>
              </w:rPr>
              <w:t xml:space="preserve">Nợ trong nước của Chính phủ bằng trái phiếu được phân tổ theo kỳ </w:t>
            </w:r>
            <w:r w:rsidRPr="00450347">
              <w:t xml:space="preserve">hạn phát hành của trái phiếu, gồm các kỳ hạn </w:t>
            </w:r>
            <w:r w:rsidR="009C637E" w:rsidRPr="00450347">
              <w:t xml:space="preserve">chuẩn là </w:t>
            </w:r>
            <w:r w:rsidR="00803805" w:rsidRPr="00450347">
              <w:t>3 năm,</w:t>
            </w:r>
            <w:r w:rsidRPr="00450347">
              <w:t xml:space="preserve"> 5 năm, </w:t>
            </w:r>
            <w:r w:rsidR="00485A66" w:rsidRPr="00450347">
              <w:t xml:space="preserve">7 năm, </w:t>
            </w:r>
            <w:r w:rsidRPr="00450347">
              <w:t>10 năm</w:t>
            </w:r>
            <w:r w:rsidR="00485A66" w:rsidRPr="00450347">
              <w:t>,</w:t>
            </w:r>
            <w:r w:rsidR="00803805" w:rsidRPr="00450347">
              <w:t xml:space="preserve"> 15 năm</w:t>
            </w:r>
            <w:r w:rsidR="00B92AA9">
              <w:t xml:space="preserve">. </w:t>
            </w:r>
          </w:p>
          <w:p w:rsidR="00191936" w:rsidRPr="00450347" w:rsidRDefault="00191936" w:rsidP="00450347">
            <w:pPr>
              <w:spacing w:before="60" w:after="60" w:line="257" w:lineRule="auto"/>
              <w:ind w:firstLine="329"/>
              <w:jc w:val="both"/>
            </w:pPr>
            <w:r w:rsidRPr="00450347">
              <w:t>Phân theo hình thức hu</w:t>
            </w:r>
            <w:r w:rsidR="00803805" w:rsidRPr="00450347">
              <w:t>y động nợ: Đấu thầu qua NHNN</w:t>
            </w:r>
            <w:r w:rsidR="00485A66" w:rsidRPr="00450347">
              <w:t xml:space="preserve"> và phát hành trực tiếp cho NHNN</w:t>
            </w:r>
            <w:r w:rsidR="00803805" w:rsidRPr="00450347">
              <w:t>, bá</w:t>
            </w:r>
            <w:r w:rsidRPr="00450347">
              <w:t>n lẻ</w:t>
            </w:r>
            <w:r w:rsidR="00803805" w:rsidRPr="00450347">
              <w:t xml:space="preserve"> qua Kho bạc nhà nước</w:t>
            </w:r>
            <w:r w:rsidRPr="00450347">
              <w:t xml:space="preserve">, </w:t>
            </w:r>
            <w:r w:rsidR="00485A66" w:rsidRPr="00450347">
              <w:t xml:space="preserve">đại lý phát hành, </w:t>
            </w:r>
            <w:r w:rsidRPr="00450347">
              <w:t>bảo lãnh</w:t>
            </w:r>
            <w:r w:rsidR="00803805" w:rsidRPr="00450347">
              <w:t xml:space="preserve"> phát hành</w:t>
            </w:r>
            <w:r w:rsidR="00485A66" w:rsidRPr="00450347">
              <w:t xml:space="preserve"> và</w:t>
            </w:r>
            <w:r w:rsidRPr="00450347">
              <w:t xml:space="preserve"> đấu thầu qua thị trường chứng khoán, và phân tổ theo mục đích sử dụng.</w:t>
            </w:r>
          </w:p>
          <w:p w:rsidR="00191936" w:rsidRPr="00450347" w:rsidRDefault="00191936" w:rsidP="00450347">
            <w:pPr>
              <w:spacing w:before="60" w:after="60" w:line="257" w:lineRule="auto"/>
              <w:ind w:firstLine="329"/>
              <w:jc w:val="both"/>
            </w:pPr>
            <w:r w:rsidRPr="00450347">
              <w:t>Số liệu nợ nước ngoài được phân tổ theo</w:t>
            </w:r>
            <w:r w:rsidR="00F54E30" w:rsidRPr="00450347">
              <w:t>:</w:t>
            </w:r>
          </w:p>
          <w:p w:rsidR="00191936" w:rsidRPr="00450347" w:rsidRDefault="00191936" w:rsidP="00450347">
            <w:pPr>
              <w:spacing w:before="60" w:after="60" w:line="257" w:lineRule="auto"/>
              <w:ind w:firstLine="329"/>
              <w:jc w:val="both"/>
              <w:rPr>
                <w:strike/>
              </w:rPr>
            </w:pPr>
            <w:r w:rsidRPr="00450347">
              <w:t>-  Các Chính phủ</w:t>
            </w:r>
          </w:p>
          <w:p w:rsidR="00F54E30" w:rsidRPr="00450347" w:rsidRDefault="00F54E30" w:rsidP="00450347">
            <w:pPr>
              <w:spacing w:before="60" w:after="60" w:line="257" w:lineRule="auto"/>
              <w:ind w:firstLine="329"/>
              <w:jc w:val="both"/>
              <w:rPr>
                <w:strike/>
              </w:rPr>
            </w:pPr>
            <w:r w:rsidRPr="00450347">
              <w:t xml:space="preserve">-  Các tổ chức tài chính đa phương </w:t>
            </w:r>
          </w:p>
          <w:p w:rsidR="00A20EE6" w:rsidRPr="00450347" w:rsidRDefault="00A20EE6" w:rsidP="00450347">
            <w:pPr>
              <w:spacing w:before="60" w:after="60" w:line="257" w:lineRule="auto"/>
              <w:ind w:firstLine="329"/>
              <w:jc w:val="both"/>
            </w:pPr>
            <w:r w:rsidRPr="00450347">
              <w:t>- Trái phiếu quốc tế và các khoản vay nước ngoài khác của Chính phủ</w:t>
            </w:r>
          </w:p>
          <w:p w:rsidR="00191936" w:rsidRPr="00450347" w:rsidRDefault="00191936" w:rsidP="00450347">
            <w:pPr>
              <w:spacing w:before="60" w:after="60" w:line="257" w:lineRule="auto"/>
              <w:ind w:firstLine="329"/>
              <w:jc w:val="both"/>
            </w:pPr>
            <w:r w:rsidRPr="00450347">
              <w:t xml:space="preserve">Nợ nước ngoài không được phân tổ theo thời gian đáo hạn gốc và hiện hành, mặc dù tất cả các khoản nợ </w:t>
            </w:r>
            <w:r w:rsidR="009C637E" w:rsidRPr="00450347">
              <w:rPr>
                <w:i/>
              </w:rPr>
              <w:t xml:space="preserve">nước ngoài của Chính phủ đều có thời hạn vay ban đầu dài trên 1 năm. </w:t>
            </w:r>
          </w:p>
          <w:p w:rsidR="00B92AA9" w:rsidRDefault="00191936" w:rsidP="00B92AA9">
            <w:pPr>
              <w:spacing w:before="60" w:after="60" w:line="257" w:lineRule="auto"/>
              <w:ind w:firstLine="329"/>
              <w:jc w:val="both"/>
              <w:rPr>
                <w:rFonts w:ascii="inherit" w:hAnsi="inherit"/>
                <w:color w:val="222222"/>
                <w:sz w:val="27"/>
                <w:szCs w:val="27"/>
              </w:rPr>
            </w:pPr>
            <w:r w:rsidRPr="00450347">
              <w:t>Đối với nợ nước ngoài</w:t>
            </w:r>
            <w:r w:rsidR="00B92AA9">
              <w:t xml:space="preserve"> không được phân tổ theo </w:t>
            </w:r>
            <w:r w:rsidR="00B92AA9" w:rsidRPr="00450347">
              <w:t>thời gian đáo hạn gốc và hiện hành</w:t>
            </w:r>
            <w:r w:rsidR="00B92AA9">
              <w:t xml:space="preserve"> </w:t>
            </w:r>
            <w:r w:rsidR="00B92AA9">
              <w:rPr>
                <w:rFonts w:ascii="inherit" w:hAnsi="inherit"/>
                <w:color w:val="222222"/>
                <w:sz w:val="27"/>
                <w:szCs w:val="27"/>
                <w:lang w:val="vi-VN"/>
              </w:rPr>
              <w:t>mặc dù tất cả các khoản nợ tương ứng với các khoản vay có thời gian đáo hạn ban đầu trên một năm.</w:t>
            </w:r>
          </w:p>
          <w:p w:rsidR="00AF3DC7" w:rsidRPr="00450347" w:rsidRDefault="00777D4A" w:rsidP="00777D4A">
            <w:pPr>
              <w:spacing w:before="60" w:after="60" w:line="257" w:lineRule="auto"/>
              <w:ind w:firstLine="329"/>
              <w:jc w:val="both"/>
            </w:pPr>
            <w:r w:rsidRPr="00777D4A">
              <w:t>Đối với nợ nước ngoài, DMEF chuẩn bị các bảng về các khoản giải ngân và thanh toán thực tế của khấu hao và lãi. Các bảng này được phân loại chéo bởi chủ nợ như mô tả ở trên.</w:t>
            </w:r>
          </w:p>
        </w:tc>
      </w:tr>
      <w:tr w:rsidR="00255EF1" w:rsidRPr="00450347" w:rsidTr="00450347">
        <w:tc>
          <w:tcPr>
            <w:tcW w:w="2127" w:type="dxa"/>
            <w:tcBorders>
              <w:bottom w:val="nil"/>
            </w:tcBorders>
            <w:shd w:val="clear" w:color="auto" w:fill="E0E0E0"/>
          </w:tcPr>
          <w:p w:rsidR="00255EF1" w:rsidRPr="00450347" w:rsidRDefault="00255EF1" w:rsidP="008A6C70">
            <w:pPr>
              <w:spacing w:before="80" w:after="60" w:line="264" w:lineRule="auto"/>
            </w:pPr>
            <w:r w:rsidRPr="00450347">
              <w:rPr>
                <w:b/>
              </w:rPr>
              <w:t>2.4. Cơ sở để ghi chép</w:t>
            </w:r>
          </w:p>
        </w:tc>
        <w:tc>
          <w:tcPr>
            <w:tcW w:w="7655" w:type="dxa"/>
            <w:tcBorders>
              <w:bottom w:val="nil"/>
            </w:tcBorders>
            <w:shd w:val="clear" w:color="auto" w:fill="E0E0E0"/>
          </w:tcPr>
          <w:p w:rsidR="00255EF1" w:rsidRPr="00450347" w:rsidRDefault="00255EF1" w:rsidP="00450347">
            <w:pPr>
              <w:spacing w:before="60" w:after="60" w:line="257" w:lineRule="auto"/>
              <w:rPr>
                <w:b/>
              </w:rPr>
            </w:pPr>
            <w:r w:rsidRPr="00450347">
              <w:t>2.4.1</w:t>
            </w:r>
            <w:r w:rsidR="008A6C70" w:rsidRPr="00450347">
              <w:t>.</w:t>
            </w:r>
            <w:r w:rsidRPr="00450347">
              <w:t xml:space="preserve"> Giá trị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tcPr>
          <w:p w:rsidR="00AF3DC7" w:rsidRPr="00450347" w:rsidRDefault="00D555B4" w:rsidP="00450347">
            <w:pPr>
              <w:tabs>
                <w:tab w:val="center" w:pos="4320"/>
              </w:tabs>
              <w:spacing w:before="60" w:after="60" w:line="257" w:lineRule="auto"/>
              <w:jc w:val="both"/>
            </w:pPr>
            <w:r w:rsidRPr="00450347">
              <w:rPr>
                <w:spacing w:val="-4"/>
              </w:rPr>
              <w:t xml:space="preserve">Nợ trong nước được đánh giá theo mệnh giá tín phiếu và trái phiếu Chính phủ. </w:t>
            </w:r>
            <w:r w:rsidR="00191936" w:rsidRPr="00450347">
              <w:t xml:space="preserve">Nợ nước ngoài bằng ngoại tệ được hạch toán theo đồng tiền nhà tài trợ ghi nợ cho Việt Nam và qui đổi sang USD và đồng Việt Nam sử dụng tỷ giá hạch toán của Bộ Tài chính trong tháng. Bộ Tài chính thiết lập tỷ giá bình quân hàng tháng dựa trên tỷ giá liên ngân hàng. Các khoản thanh toán bằng hàng để giảm nợ được hạch toán theo giá trị thoả thuận trong hợp đồng với </w:t>
            </w:r>
            <w:r w:rsidR="00191936" w:rsidRPr="00450347">
              <w:lastRenderedPageBreak/>
              <w:t>chủ nợ, được dựa trên giá thị trường của hàng hoá.</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shd w:val="clear" w:color="auto" w:fill="E6E6E6"/>
          </w:tcPr>
          <w:p w:rsidR="00855D71" w:rsidRPr="00450347" w:rsidRDefault="00855D71" w:rsidP="00450347">
            <w:pPr>
              <w:spacing w:before="60" w:after="60" w:line="257" w:lineRule="auto"/>
            </w:pPr>
            <w:r w:rsidRPr="00450347">
              <w:t>2.4.2</w:t>
            </w:r>
            <w:r w:rsidR="008A6C70" w:rsidRPr="00450347">
              <w:t>.</w:t>
            </w:r>
            <w:r w:rsidRPr="00450347">
              <w:t xml:space="preserve"> Cơ sở ghi chép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tcPr>
          <w:p w:rsidR="00AF3DC7" w:rsidRPr="00450347" w:rsidRDefault="00191936" w:rsidP="00450347">
            <w:pPr>
              <w:spacing w:before="60" w:after="60" w:line="257" w:lineRule="auto"/>
              <w:jc w:val="both"/>
            </w:pPr>
            <w:r w:rsidRPr="00450347">
              <w:rPr>
                <w:spacing w:val="-4"/>
              </w:rPr>
              <w:t xml:space="preserve">Nợ trong nước được hạch toán khi Kho bạc Nhà nước nhận được tiền do các tổ chức, cá nhân chuyển đến mua tín phiếu, </w:t>
            </w:r>
            <w:proofErr w:type="gramStart"/>
            <w:r w:rsidRPr="00450347">
              <w:rPr>
                <w:spacing w:val="-4"/>
              </w:rPr>
              <w:t>trái</w:t>
            </w:r>
            <w:proofErr w:type="gramEnd"/>
            <w:r w:rsidRPr="00450347">
              <w:rPr>
                <w:spacing w:val="-4"/>
              </w:rPr>
              <w:t xml:space="preserve"> phiếu. Nợ nước ngoài được hạch toán khi các khoản giải ngân được thông báo chứ không phải khi thực hiện. Việc báo cáo về các khoản giải ngân thường có độ trễ là 1 </w:t>
            </w:r>
            <w:r w:rsidR="00777D4A">
              <w:rPr>
                <w:spacing w:val="-4"/>
              </w:rPr>
              <w:t xml:space="preserve">- 6 </w:t>
            </w:r>
            <w:r w:rsidRPr="00450347">
              <w:rPr>
                <w:spacing w:val="-4"/>
              </w:rPr>
              <w:t>tháng.</w:t>
            </w:r>
            <w:r w:rsidR="008A6C70" w:rsidRPr="00450347" w:rsidDel="008A6C70">
              <w:t xml:space="preserve">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shd w:val="clear" w:color="auto" w:fill="E6E6E6"/>
          </w:tcPr>
          <w:p w:rsidR="00855D71" w:rsidRPr="00450347" w:rsidRDefault="00855D71" w:rsidP="00450347">
            <w:pPr>
              <w:spacing w:before="60" w:after="60" w:line="257" w:lineRule="auto"/>
            </w:pPr>
            <w:r w:rsidRPr="00450347">
              <w:t>2.4.3</w:t>
            </w:r>
            <w:r w:rsidR="008A6C70" w:rsidRPr="00450347">
              <w:t>.</w:t>
            </w:r>
            <w:r w:rsidRPr="00450347">
              <w:t xml:space="preserve"> Tính gộp hoặc tính thuần </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rPr>
                <w:b/>
              </w:rPr>
            </w:pPr>
          </w:p>
        </w:tc>
        <w:tc>
          <w:tcPr>
            <w:tcW w:w="7655" w:type="dxa"/>
            <w:tcBorders>
              <w:top w:val="nil"/>
              <w:bottom w:val="single" w:sz="4" w:space="0" w:color="auto"/>
            </w:tcBorders>
          </w:tcPr>
          <w:p w:rsidR="00855D71" w:rsidRPr="00450347" w:rsidRDefault="00855D71" w:rsidP="00450347">
            <w:pPr>
              <w:spacing w:before="60" w:after="60" w:line="257" w:lineRule="auto"/>
            </w:pPr>
          </w:p>
        </w:tc>
      </w:tr>
      <w:tr w:rsidR="00A711C8" w:rsidRPr="00450347" w:rsidTr="00450347">
        <w:tc>
          <w:tcPr>
            <w:tcW w:w="9782" w:type="dxa"/>
            <w:gridSpan w:val="2"/>
            <w:tcBorders>
              <w:bottom w:val="single" w:sz="4" w:space="0" w:color="auto"/>
            </w:tcBorders>
            <w:shd w:val="clear" w:color="auto" w:fill="E0E0E0"/>
          </w:tcPr>
          <w:p w:rsidR="00A711C8" w:rsidRPr="00450347" w:rsidRDefault="00A711C8" w:rsidP="00450347">
            <w:pPr>
              <w:spacing w:before="60" w:after="60" w:line="257" w:lineRule="auto"/>
              <w:jc w:val="center"/>
              <w:rPr>
                <w:b/>
              </w:rPr>
            </w:pPr>
            <w:r w:rsidRPr="00450347">
              <w:rPr>
                <w:b/>
              </w:rPr>
              <w:t>3. Tính chính xác và độ tin cậy của số liệu</w:t>
            </w:r>
          </w:p>
        </w:tc>
      </w:tr>
      <w:tr w:rsidR="00255EF1" w:rsidRPr="00450347" w:rsidTr="00450347">
        <w:tc>
          <w:tcPr>
            <w:tcW w:w="2127" w:type="dxa"/>
            <w:tcBorders>
              <w:bottom w:val="nil"/>
            </w:tcBorders>
            <w:shd w:val="clear" w:color="auto" w:fill="E0E0E0"/>
          </w:tcPr>
          <w:p w:rsidR="00255EF1" w:rsidRPr="00450347" w:rsidRDefault="00255EF1" w:rsidP="008A6C70">
            <w:pPr>
              <w:spacing w:before="80" w:after="60" w:line="264" w:lineRule="auto"/>
            </w:pPr>
            <w:r w:rsidRPr="00450347">
              <w:rPr>
                <w:b/>
              </w:rPr>
              <w:t>3.1</w:t>
            </w:r>
            <w:r w:rsidR="008A6C70" w:rsidRPr="00450347">
              <w:rPr>
                <w:b/>
              </w:rPr>
              <w:t>.</w:t>
            </w:r>
            <w:r w:rsidRPr="00450347">
              <w:t xml:space="preserve"> </w:t>
            </w:r>
            <w:r w:rsidRPr="00450347">
              <w:rPr>
                <w:b/>
              </w:rPr>
              <w:t xml:space="preserve">Số liệu nguồn </w:t>
            </w:r>
          </w:p>
        </w:tc>
        <w:tc>
          <w:tcPr>
            <w:tcW w:w="7655" w:type="dxa"/>
            <w:tcBorders>
              <w:bottom w:val="nil"/>
            </w:tcBorders>
            <w:shd w:val="clear" w:color="auto" w:fill="E0E0E0"/>
          </w:tcPr>
          <w:p w:rsidR="00255EF1" w:rsidRPr="00450347" w:rsidRDefault="00255EF1" w:rsidP="00450347">
            <w:pPr>
              <w:spacing w:before="60" w:after="60" w:line="257" w:lineRule="auto"/>
              <w:jc w:val="both"/>
              <w:rPr>
                <w:b/>
              </w:rPr>
            </w:pPr>
            <w:r w:rsidRPr="00450347">
              <w:t>3.1.1</w:t>
            </w:r>
            <w:r w:rsidR="008A6C70" w:rsidRPr="00450347">
              <w:t>.</w:t>
            </w:r>
            <w:r w:rsidRPr="00450347">
              <w:t xml:space="preserve"> Chương trình thu thập số liệu nguồn</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tcPr>
          <w:p w:rsidR="00191936" w:rsidRPr="00450347" w:rsidRDefault="00191936" w:rsidP="00450347">
            <w:pPr>
              <w:spacing w:before="60" w:after="60" w:line="257" w:lineRule="auto"/>
              <w:ind w:firstLine="327"/>
              <w:jc w:val="both"/>
            </w:pPr>
            <w:r w:rsidRPr="00450347">
              <w:t>Số liệu nợ trong nước được lấy từ các báo cáo của Vụ NSNN và Kho bạc Nhà nước.</w:t>
            </w:r>
          </w:p>
          <w:p w:rsidR="00AF3DC7" w:rsidRPr="00450347" w:rsidRDefault="00191936" w:rsidP="00450347">
            <w:pPr>
              <w:spacing w:before="60" w:after="60" w:line="257" w:lineRule="auto"/>
              <w:ind w:firstLine="327"/>
              <w:jc w:val="both"/>
            </w:pPr>
            <w:r w:rsidRPr="00450347">
              <w:t xml:space="preserve">Cục Quản lý nợ và Tài chính đối ngoại của Bộ Tài chính lập số liệu nợ nước ngoài, chịu trách nhiệm ghi chép những </w:t>
            </w:r>
            <w:r w:rsidR="00734AF8" w:rsidRPr="00450347">
              <w:t>H</w:t>
            </w:r>
            <w:r w:rsidRPr="00450347">
              <w:t>iệp định, tiếp nhận các khoản giải ngân và thông báo trả nợ từ phía chủ nợ. Cơ sở dữ liệu được sử dụng từ năm 1996 là chương trình quản lý nợ và chương trình phân tích tài chính (DMFAS) của UNCTAD.</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shd w:val="clear" w:color="auto" w:fill="E6E6E6"/>
          </w:tcPr>
          <w:p w:rsidR="00855D71" w:rsidRPr="00450347" w:rsidRDefault="00855D71" w:rsidP="00450347">
            <w:pPr>
              <w:spacing w:before="60" w:after="60" w:line="257" w:lineRule="auto"/>
              <w:jc w:val="both"/>
            </w:pPr>
            <w:r w:rsidRPr="00450347">
              <w:t>3.1.2</w:t>
            </w:r>
            <w:r w:rsidR="008A6C70" w:rsidRPr="00450347">
              <w:t>.</w:t>
            </w:r>
            <w:r w:rsidRPr="00450347">
              <w:t xml:space="preserve"> Các định nghĩa, phạm vi, phân loại, định giá và thời gian thu thập số liệu nguồn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tcPr>
          <w:p w:rsidR="009C637E" w:rsidRPr="00450347" w:rsidRDefault="00777D4A" w:rsidP="00777D4A">
            <w:pPr>
              <w:spacing w:before="60" w:after="60" w:line="257" w:lineRule="auto"/>
              <w:ind w:firstLine="327"/>
              <w:jc w:val="both"/>
            </w:pPr>
            <w:r w:rsidRPr="00777D4A">
              <w:t>Theo Luật Ngân sách Nhà nước 2015: Dữ liệu thống kê tài chính đã được xác định phạm vi, phân loại, định giá và thời gian thu thập dữ liệu về cơ bản phải tuân theo thống kê tài chính và tiêu chuẩn SNA, phạm vi và phân loại ngân sách cơ bản theo thông lệ quốc tế (GFS).</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rPr>
                <w:b/>
              </w:rPr>
            </w:pPr>
          </w:p>
        </w:tc>
        <w:tc>
          <w:tcPr>
            <w:tcW w:w="7655" w:type="dxa"/>
            <w:tcBorders>
              <w:top w:val="nil"/>
              <w:bottom w:val="nil"/>
            </w:tcBorders>
            <w:shd w:val="clear" w:color="auto" w:fill="E6E6E6"/>
          </w:tcPr>
          <w:p w:rsidR="00855D71" w:rsidRPr="00450347" w:rsidRDefault="00855D71" w:rsidP="00436215">
            <w:pPr>
              <w:spacing w:before="60" w:after="40"/>
            </w:pPr>
            <w:r w:rsidRPr="00450347">
              <w:t>3.1</w:t>
            </w:r>
            <w:r w:rsidR="00347192" w:rsidRPr="00450347">
              <w:t>.</w:t>
            </w:r>
            <w:r w:rsidRPr="00450347">
              <w:t xml:space="preserve">3 Tính kịp thời  của số liệu nguồn </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rPr>
                <w:b/>
              </w:rPr>
            </w:pPr>
          </w:p>
        </w:tc>
        <w:tc>
          <w:tcPr>
            <w:tcW w:w="7655" w:type="dxa"/>
            <w:tcBorders>
              <w:top w:val="nil"/>
              <w:bottom w:val="single" w:sz="4" w:space="0" w:color="auto"/>
            </w:tcBorders>
          </w:tcPr>
          <w:p w:rsidR="00855D71" w:rsidRPr="00450347" w:rsidRDefault="00855D71" w:rsidP="00436215">
            <w:pPr>
              <w:spacing w:before="60" w:after="40"/>
            </w:pPr>
          </w:p>
        </w:tc>
      </w:tr>
      <w:tr w:rsidR="00255EF1" w:rsidRPr="00450347" w:rsidTr="00450347">
        <w:tc>
          <w:tcPr>
            <w:tcW w:w="2127" w:type="dxa"/>
            <w:tcBorders>
              <w:bottom w:val="nil"/>
            </w:tcBorders>
            <w:shd w:val="clear" w:color="auto" w:fill="E0E0E0"/>
          </w:tcPr>
          <w:p w:rsidR="00255EF1" w:rsidRPr="00450347" w:rsidRDefault="00255EF1" w:rsidP="008A6C70">
            <w:pPr>
              <w:spacing w:before="80" w:after="60" w:line="264" w:lineRule="auto"/>
              <w:jc w:val="both"/>
            </w:pPr>
            <w:r w:rsidRPr="00450347">
              <w:rPr>
                <w:b/>
              </w:rPr>
              <w:t>3</w:t>
            </w:r>
            <w:r w:rsidRPr="00450347">
              <w:rPr>
                <w:rFonts w:ascii="Times New Roman Bold" w:hAnsi="Times New Roman Bold"/>
                <w:b/>
                <w:spacing w:val="-6"/>
              </w:rPr>
              <w:t>.2. Đánh giá nguồn số liệu</w:t>
            </w:r>
          </w:p>
        </w:tc>
        <w:tc>
          <w:tcPr>
            <w:tcW w:w="7655" w:type="dxa"/>
            <w:tcBorders>
              <w:bottom w:val="nil"/>
            </w:tcBorders>
            <w:shd w:val="clear" w:color="auto" w:fill="E0E0E0"/>
          </w:tcPr>
          <w:p w:rsidR="00255EF1" w:rsidRPr="00450347" w:rsidRDefault="00255EF1" w:rsidP="00436215">
            <w:pPr>
              <w:spacing w:before="60" w:after="40"/>
              <w:jc w:val="both"/>
              <w:rPr>
                <w:b/>
              </w:rPr>
            </w:pPr>
            <w:r w:rsidRPr="00450347">
              <w:rPr>
                <w:b/>
              </w:rPr>
              <w:t xml:space="preserve">3.2.1. Đánh giá nguồn số liệu </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jc w:val="both"/>
              <w:rPr>
                <w:b/>
              </w:rPr>
            </w:pPr>
          </w:p>
        </w:tc>
        <w:tc>
          <w:tcPr>
            <w:tcW w:w="7655" w:type="dxa"/>
            <w:tcBorders>
              <w:top w:val="nil"/>
              <w:bottom w:val="single" w:sz="4" w:space="0" w:color="auto"/>
            </w:tcBorders>
          </w:tcPr>
          <w:p w:rsidR="00855D71" w:rsidRPr="00450347" w:rsidRDefault="00855D71" w:rsidP="00436215">
            <w:pPr>
              <w:spacing w:before="60" w:after="40"/>
              <w:jc w:val="both"/>
              <w:rPr>
                <w:b/>
              </w:rPr>
            </w:pPr>
          </w:p>
        </w:tc>
      </w:tr>
      <w:tr w:rsidR="00255EF1" w:rsidRPr="00450347" w:rsidTr="00450347">
        <w:tc>
          <w:tcPr>
            <w:tcW w:w="2127" w:type="dxa"/>
            <w:tcBorders>
              <w:bottom w:val="nil"/>
            </w:tcBorders>
            <w:shd w:val="clear" w:color="auto" w:fill="E0E0E0"/>
          </w:tcPr>
          <w:p w:rsidR="00255EF1" w:rsidRPr="00450347" w:rsidRDefault="00255EF1" w:rsidP="005A461E">
            <w:pPr>
              <w:spacing w:before="80" w:after="60" w:line="264" w:lineRule="auto"/>
              <w:jc w:val="both"/>
            </w:pPr>
            <w:r w:rsidRPr="00450347">
              <w:rPr>
                <w:b/>
              </w:rPr>
              <w:t>3.3. Kỹ thuật thống kê</w:t>
            </w:r>
          </w:p>
        </w:tc>
        <w:tc>
          <w:tcPr>
            <w:tcW w:w="7655" w:type="dxa"/>
            <w:tcBorders>
              <w:bottom w:val="nil"/>
            </w:tcBorders>
            <w:shd w:val="clear" w:color="auto" w:fill="E0E0E0"/>
          </w:tcPr>
          <w:p w:rsidR="00255EF1" w:rsidRPr="00450347" w:rsidRDefault="00255EF1" w:rsidP="00436215">
            <w:pPr>
              <w:spacing w:before="60" w:after="40"/>
              <w:jc w:val="both"/>
              <w:rPr>
                <w:b/>
              </w:rPr>
            </w:pPr>
            <w:r w:rsidRPr="00450347">
              <w:rPr>
                <w:b/>
              </w:rPr>
              <w:t xml:space="preserve">3.3.1. Các kỹ thuật thống kê số liệu nguồn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tcPr>
          <w:p w:rsidR="00855D71" w:rsidRPr="00450347" w:rsidRDefault="00777D4A" w:rsidP="00892D71">
            <w:pPr>
              <w:spacing w:before="60" w:after="60" w:line="257" w:lineRule="auto"/>
              <w:ind w:firstLine="327"/>
              <w:jc w:val="both"/>
              <w:rPr>
                <w:b/>
              </w:rPr>
            </w:pPr>
            <w:r w:rsidRPr="00892D71">
              <w:t xml:space="preserve">Sử dụng Hệ thống quản lý nợ và phân </w:t>
            </w:r>
            <w:r w:rsidRPr="00892D71">
              <w:rPr>
                <w:rFonts w:hint="eastAsia"/>
              </w:rPr>
              <w:t>tích tài ch</w:t>
            </w:r>
            <w:r w:rsidRPr="00892D71">
              <w:t xml:space="preserve">ính (DMFAS) </w:t>
            </w:r>
            <w:r w:rsidR="00892D71" w:rsidRPr="00892D71">
              <w:t>của</w:t>
            </w:r>
            <w:r w:rsidRPr="00892D71">
              <w:t xml:space="preserve"> </w:t>
            </w:r>
            <w:r w:rsidR="00892D71" w:rsidRPr="00892D71">
              <w:t>Hội nghị Liên Hiệp Quốc về Thương mại và Phát triển</w:t>
            </w:r>
            <w:r w:rsidRPr="00892D71">
              <w:t xml:space="preserve"> (UNCTAD, MOF </w:t>
            </w:r>
            <w:r w:rsidR="00892D71">
              <w:t>biên soạn số</w:t>
            </w:r>
            <w:r w:rsidRPr="00892D71">
              <w:t xml:space="preserve"> liệu từ hồ sơ cho vay chi tiết và cung cấp các báo cáo tổng hợp về tổng nợ nước ngoài của chính phủ trung ương và nợ nước ngoài được chính phủ bảo lãnh. Dữ liệu nợ trong nước của Chính phủ được thu thập từ các báo cáo thống kê.</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shd w:val="clear" w:color="auto" w:fill="E6E6E6"/>
          </w:tcPr>
          <w:p w:rsidR="00855D71" w:rsidRPr="00450347" w:rsidRDefault="00855D71" w:rsidP="00436215">
            <w:pPr>
              <w:spacing w:before="60" w:after="40"/>
              <w:jc w:val="both"/>
              <w:rPr>
                <w:b/>
              </w:rPr>
            </w:pPr>
            <w:r w:rsidRPr="00450347">
              <w:rPr>
                <w:b/>
              </w:rPr>
              <w:t xml:space="preserve">3.3.2. Các quy trình thống kê khác </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jc w:val="both"/>
              <w:rPr>
                <w:b/>
              </w:rPr>
            </w:pPr>
          </w:p>
        </w:tc>
        <w:tc>
          <w:tcPr>
            <w:tcW w:w="7655" w:type="dxa"/>
            <w:tcBorders>
              <w:top w:val="nil"/>
              <w:bottom w:val="single" w:sz="4" w:space="0" w:color="auto"/>
            </w:tcBorders>
          </w:tcPr>
          <w:p w:rsidR="00855D71" w:rsidRPr="00450347" w:rsidRDefault="00855D71" w:rsidP="00436215">
            <w:pPr>
              <w:spacing w:before="60" w:after="40"/>
              <w:jc w:val="both"/>
              <w:rPr>
                <w:b/>
              </w:rPr>
            </w:pPr>
          </w:p>
        </w:tc>
      </w:tr>
      <w:tr w:rsidR="00255EF1" w:rsidRPr="00450347" w:rsidTr="00450347">
        <w:tc>
          <w:tcPr>
            <w:tcW w:w="2127" w:type="dxa"/>
            <w:tcBorders>
              <w:bottom w:val="nil"/>
            </w:tcBorders>
            <w:shd w:val="clear" w:color="auto" w:fill="E0E0E0"/>
          </w:tcPr>
          <w:p w:rsidR="00255EF1" w:rsidRPr="00450347" w:rsidRDefault="002D6F5E" w:rsidP="005A461E">
            <w:pPr>
              <w:spacing w:before="80" w:after="60" w:line="264" w:lineRule="auto"/>
              <w:rPr>
                <w:rFonts w:ascii="Times New Roman Bold" w:hAnsi="Times New Roman Bold"/>
                <w:spacing w:val="-6"/>
              </w:rPr>
            </w:pPr>
            <w:r w:rsidRPr="00450347">
              <w:rPr>
                <w:rFonts w:ascii="Times New Roman Bold" w:hAnsi="Times New Roman Bold"/>
                <w:b/>
                <w:spacing w:val="-6"/>
              </w:rPr>
              <w:t>3.4. Tính hợp lệ của số liệu</w:t>
            </w:r>
          </w:p>
        </w:tc>
        <w:tc>
          <w:tcPr>
            <w:tcW w:w="7655" w:type="dxa"/>
            <w:tcBorders>
              <w:bottom w:val="nil"/>
            </w:tcBorders>
            <w:shd w:val="clear" w:color="auto" w:fill="E0E0E0"/>
          </w:tcPr>
          <w:p w:rsidR="00255EF1" w:rsidRPr="00450347" w:rsidRDefault="002D6F5E" w:rsidP="00436215">
            <w:pPr>
              <w:spacing w:before="60" w:after="40"/>
              <w:jc w:val="both"/>
              <w:rPr>
                <w:b/>
              </w:rPr>
            </w:pPr>
            <w:r w:rsidRPr="00450347">
              <w:rPr>
                <w:b/>
              </w:rPr>
              <w:t>3.4.1. Tính hợp lệ của các số liệu trung gian</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tcPr>
          <w:p w:rsidR="00855D71" w:rsidRPr="00450347" w:rsidRDefault="00855D71" w:rsidP="00436215">
            <w:pPr>
              <w:spacing w:before="60" w:after="40"/>
              <w:jc w:val="both"/>
              <w:rPr>
                <w:b/>
              </w:rPr>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shd w:val="clear" w:color="auto" w:fill="E6E6E6"/>
          </w:tcPr>
          <w:p w:rsidR="00855D71" w:rsidRPr="00450347" w:rsidRDefault="00855D71" w:rsidP="00436215">
            <w:pPr>
              <w:spacing w:before="60" w:after="40"/>
              <w:jc w:val="both"/>
              <w:rPr>
                <w:b/>
              </w:rPr>
            </w:pPr>
            <w:r w:rsidRPr="00450347">
              <w:rPr>
                <w:b/>
              </w:rPr>
              <w:t xml:space="preserve">3.4.2. Đánh giá số liệu trung gian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tcPr>
          <w:p w:rsidR="00855D71" w:rsidRPr="00450347" w:rsidRDefault="00855D71" w:rsidP="00436215">
            <w:pPr>
              <w:spacing w:before="60" w:after="40"/>
              <w:jc w:val="both"/>
              <w:rPr>
                <w:b/>
              </w:rPr>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shd w:val="clear" w:color="auto" w:fill="E6E6E6"/>
          </w:tcPr>
          <w:p w:rsidR="00855D71" w:rsidRPr="00450347" w:rsidRDefault="00855D71" w:rsidP="00436215">
            <w:pPr>
              <w:spacing w:before="60" w:after="40"/>
              <w:jc w:val="both"/>
              <w:rPr>
                <w:b/>
              </w:rPr>
            </w:pPr>
            <w:r w:rsidRPr="00450347">
              <w:rPr>
                <w:b/>
              </w:rPr>
              <w:t xml:space="preserve">3.4.3. Đánh giá những chênh lệch trong số liệu và những vấn đề khác trong các đầu ra thống kê </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jc w:val="both"/>
              <w:rPr>
                <w:b/>
              </w:rPr>
            </w:pPr>
          </w:p>
        </w:tc>
        <w:tc>
          <w:tcPr>
            <w:tcW w:w="7655" w:type="dxa"/>
            <w:tcBorders>
              <w:top w:val="nil"/>
              <w:bottom w:val="single" w:sz="4" w:space="0" w:color="auto"/>
            </w:tcBorders>
          </w:tcPr>
          <w:p w:rsidR="00855D71" w:rsidRPr="00450347" w:rsidRDefault="00855D71" w:rsidP="00436215">
            <w:pPr>
              <w:spacing w:before="60" w:after="40"/>
              <w:jc w:val="both"/>
              <w:rPr>
                <w:b/>
              </w:rPr>
            </w:pPr>
          </w:p>
        </w:tc>
      </w:tr>
      <w:tr w:rsidR="00255EF1" w:rsidRPr="00450347" w:rsidTr="00450347">
        <w:tc>
          <w:tcPr>
            <w:tcW w:w="2127" w:type="dxa"/>
            <w:tcBorders>
              <w:bottom w:val="nil"/>
            </w:tcBorders>
            <w:shd w:val="clear" w:color="auto" w:fill="E0E0E0"/>
          </w:tcPr>
          <w:p w:rsidR="00255EF1" w:rsidRPr="00450347" w:rsidRDefault="002D6F5E" w:rsidP="008A6C70">
            <w:pPr>
              <w:spacing w:before="80" w:after="60" w:line="264" w:lineRule="auto"/>
            </w:pPr>
            <w:r w:rsidRPr="00450347">
              <w:rPr>
                <w:b/>
              </w:rPr>
              <w:t>3.5. Nghiên cứu sửa đổi</w:t>
            </w:r>
          </w:p>
        </w:tc>
        <w:tc>
          <w:tcPr>
            <w:tcW w:w="7655" w:type="dxa"/>
            <w:tcBorders>
              <w:bottom w:val="nil"/>
            </w:tcBorders>
            <w:shd w:val="clear" w:color="auto" w:fill="E0E0E0"/>
          </w:tcPr>
          <w:p w:rsidR="00255EF1" w:rsidRPr="00450347" w:rsidRDefault="002D6F5E" w:rsidP="00436215">
            <w:pPr>
              <w:spacing w:before="60" w:after="40"/>
              <w:jc w:val="both"/>
              <w:rPr>
                <w:b/>
              </w:rPr>
            </w:pPr>
            <w:r w:rsidRPr="00450347">
              <w:rPr>
                <w:b/>
              </w:rPr>
              <w:t xml:space="preserve">3.5.1. Nghiên cứu và phân tích những sửa đổi </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jc w:val="both"/>
              <w:rPr>
                <w:b/>
              </w:rPr>
            </w:pPr>
          </w:p>
        </w:tc>
        <w:tc>
          <w:tcPr>
            <w:tcW w:w="7655" w:type="dxa"/>
            <w:tcBorders>
              <w:top w:val="nil"/>
              <w:bottom w:val="single" w:sz="4" w:space="0" w:color="auto"/>
            </w:tcBorders>
          </w:tcPr>
          <w:p w:rsidR="00855D71" w:rsidRPr="00450347" w:rsidRDefault="00855D71" w:rsidP="00436215">
            <w:pPr>
              <w:spacing w:before="60" w:after="40"/>
              <w:jc w:val="both"/>
              <w:rPr>
                <w:b/>
              </w:rPr>
            </w:pPr>
          </w:p>
        </w:tc>
      </w:tr>
      <w:tr w:rsidR="002D6F5E" w:rsidRPr="00450347" w:rsidTr="00450347">
        <w:tc>
          <w:tcPr>
            <w:tcW w:w="9782" w:type="dxa"/>
            <w:gridSpan w:val="2"/>
            <w:tcBorders>
              <w:bottom w:val="single" w:sz="4" w:space="0" w:color="auto"/>
            </w:tcBorders>
            <w:shd w:val="clear" w:color="auto" w:fill="E6E6E6"/>
          </w:tcPr>
          <w:p w:rsidR="002D6F5E" w:rsidRPr="00450347" w:rsidRDefault="002D6F5E" w:rsidP="00436215">
            <w:pPr>
              <w:spacing w:before="60" w:after="40"/>
              <w:jc w:val="center"/>
              <w:rPr>
                <w:b/>
              </w:rPr>
            </w:pPr>
            <w:r w:rsidRPr="00450347">
              <w:rPr>
                <w:b/>
              </w:rPr>
              <w:t>4. Khả năng bảo trì</w:t>
            </w:r>
          </w:p>
        </w:tc>
      </w:tr>
      <w:tr w:rsidR="00255EF1" w:rsidRPr="00450347" w:rsidTr="00450347">
        <w:tc>
          <w:tcPr>
            <w:tcW w:w="2127" w:type="dxa"/>
            <w:tcBorders>
              <w:bottom w:val="nil"/>
            </w:tcBorders>
            <w:shd w:val="clear" w:color="auto" w:fill="E0E0E0"/>
          </w:tcPr>
          <w:p w:rsidR="00255EF1" w:rsidRPr="00450347" w:rsidRDefault="002D6F5E" w:rsidP="008A6C70">
            <w:pPr>
              <w:spacing w:before="80" w:after="60" w:line="264" w:lineRule="auto"/>
              <w:jc w:val="both"/>
              <w:rPr>
                <w:b/>
              </w:rPr>
            </w:pPr>
            <w:r w:rsidRPr="00450347">
              <w:rPr>
                <w:b/>
              </w:rPr>
              <w:t>4.1.</w:t>
            </w:r>
            <w:r w:rsidR="008A6C70" w:rsidRPr="00450347">
              <w:rPr>
                <w:b/>
              </w:rPr>
              <w:t xml:space="preserve"> </w:t>
            </w:r>
            <w:r w:rsidRPr="00450347">
              <w:rPr>
                <w:b/>
              </w:rPr>
              <w:t>Tính định kỳ và kịp thời</w:t>
            </w:r>
          </w:p>
        </w:tc>
        <w:tc>
          <w:tcPr>
            <w:tcW w:w="7655" w:type="dxa"/>
            <w:tcBorders>
              <w:bottom w:val="nil"/>
            </w:tcBorders>
            <w:shd w:val="clear" w:color="auto" w:fill="E0E0E0"/>
          </w:tcPr>
          <w:p w:rsidR="00EC2390" w:rsidRPr="00450347" w:rsidRDefault="002D6F5E" w:rsidP="00436215">
            <w:pPr>
              <w:spacing w:before="60" w:after="40"/>
              <w:jc w:val="both"/>
              <w:rPr>
                <w:b/>
              </w:rPr>
            </w:pPr>
            <w:r w:rsidRPr="00450347">
              <w:rPr>
                <w:b/>
              </w:rPr>
              <w:t xml:space="preserve">4.1.1. Tính định kỳ </w:t>
            </w:r>
          </w:p>
          <w:p w:rsidR="00255EF1" w:rsidRPr="00450347" w:rsidRDefault="00255EF1" w:rsidP="00436215">
            <w:pPr>
              <w:spacing w:before="60" w:after="40"/>
              <w:jc w:val="both"/>
              <w:rPr>
                <w:b/>
              </w:rPr>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tcPr>
          <w:p w:rsidR="00191936" w:rsidRPr="00450347" w:rsidRDefault="00892D71" w:rsidP="00436215">
            <w:pPr>
              <w:spacing w:before="60" w:after="40"/>
              <w:jc w:val="both"/>
              <w:rPr>
                <w:b/>
              </w:rPr>
            </w:pPr>
            <w:r>
              <w:t>Số liệu được tổng hợp 6 tháng 1 lần</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shd w:val="clear" w:color="auto" w:fill="E6E6E6"/>
          </w:tcPr>
          <w:p w:rsidR="00855D71" w:rsidRPr="00450347" w:rsidRDefault="00855D71" w:rsidP="00436215">
            <w:pPr>
              <w:spacing w:before="60" w:after="40"/>
              <w:jc w:val="both"/>
              <w:rPr>
                <w:b/>
              </w:rPr>
            </w:pPr>
            <w:r w:rsidRPr="00450347">
              <w:rPr>
                <w:b/>
              </w:rPr>
              <w:t xml:space="preserve">4.1.2. Tính kịp thời </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jc w:val="both"/>
              <w:rPr>
                <w:b/>
              </w:rPr>
            </w:pPr>
          </w:p>
        </w:tc>
        <w:tc>
          <w:tcPr>
            <w:tcW w:w="7655" w:type="dxa"/>
            <w:tcBorders>
              <w:top w:val="nil"/>
              <w:bottom w:val="single" w:sz="4" w:space="0" w:color="auto"/>
            </w:tcBorders>
          </w:tcPr>
          <w:p w:rsidR="00855D71" w:rsidRPr="00450347" w:rsidRDefault="00191936" w:rsidP="00892D71">
            <w:pPr>
              <w:spacing w:before="60" w:after="40"/>
              <w:jc w:val="both"/>
            </w:pPr>
            <w:r w:rsidRPr="00450347">
              <w:t xml:space="preserve">Số liệu nợ trong nước được công bố </w:t>
            </w:r>
            <w:r w:rsidR="00892D71">
              <w:t>sau 6 tháng</w:t>
            </w:r>
          </w:p>
        </w:tc>
      </w:tr>
      <w:tr w:rsidR="00255EF1" w:rsidRPr="00450347" w:rsidTr="00450347">
        <w:tc>
          <w:tcPr>
            <w:tcW w:w="2127" w:type="dxa"/>
            <w:tcBorders>
              <w:bottom w:val="nil"/>
            </w:tcBorders>
            <w:shd w:val="clear" w:color="auto" w:fill="E0E0E0"/>
          </w:tcPr>
          <w:p w:rsidR="00255EF1" w:rsidRPr="00450347" w:rsidRDefault="002D6F5E" w:rsidP="008A6C70">
            <w:pPr>
              <w:spacing w:before="80" w:after="60" w:line="264" w:lineRule="auto"/>
              <w:jc w:val="both"/>
              <w:rPr>
                <w:b/>
              </w:rPr>
            </w:pPr>
            <w:r w:rsidRPr="00450347">
              <w:rPr>
                <w:b/>
              </w:rPr>
              <w:t>4.2. Tính thống nhất</w:t>
            </w:r>
          </w:p>
        </w:tc>
        <w:tc>
          <w:tcPr>
            <w:tcW w:w="7655" w:type="dxa"/>
            <w:tcBorders>
              <w:bottom w:val="nil"/>
            </w:tcBorders>
            <w:shd w:val="clear" w:color="auto" w:fill="E0E0E0"/>
          </w:tcPr>
          <w:p w:rsidR="00255EF1" w:rsidRPr="00450347" w:rsidRDefault="002D6F5E" w:rsidP="00436215">
            <w:pPr>
              <w:spacing w:before="60" w:after="40"/>
              <w:jc w:val="both"/>
              <w:rPr>
                <w:b/>
              </w:rPr>
            </w:pPr>
            <w:r w:rsidRPr="00450347">
              <w:rPr>
                <w:b/>
              </w:rPr>
              <w:t xml:space="preserve">4.2.1. Tính thống nhất trong từng lĩnh vực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tcPr>
          <w:p w:rsidR="00AF3DC7" w:rsidRPr="00450347" w:rsidRDefault="00191936" w:rsidP="00436215">
            <w:pPr>
              <w:spacing w:before="60" w:after="40"/>
              <w:jc w:val="both"/>
              <w:rPr>
                <w:b/>
              </w:rPr>
            </w:pPr>
            <w:r w:rsidRPr="00450347">
              <w:t xml:space="preserve">Đối với nợ nước ngoài các bảng được công bố phân chia theo chủ nợ có chi tiết theo </w:t>
            </w:r>
            <w:r w:rsidR="00194766" w:rsidRPr="00450347">
              <w:t xml:space="preserve">(i) </w:t>
            </w:r>
            <w:r w:rsidRPr="00450347">
              <w:t>quốc gia</w:t>
            </w:r>
            <w:r w:rsidR="00194766" w:rsidRPr="00450347">
              <w:t>, (ii)</w:t>
            </w:r>
            <w:r w:rsidRPr="00450347">
              <w:t xml:space="preserve"> </w:t>
            </w:r>
            <w:r w:rsidR="00194766" w:rsidRPr="00450347">
              <w:t xml:space="preserve">các </w:t>
            </w:r>
            <w:r w:rsidRPr="00450347">
              <w:t>tổ chức đa phương</w:t>
            </w:r>
            <w:r w:rsidR="00194766" w:rsidRPr="00450347">
              <w:t xml:space="preserve"> và (iii) trái phiếu quốc tế và các khoản vay nước ngoài khác”</w:t>
            </w:r>
            <w:r w:rsidR="008A6C70" w:rsidRPr="00450347">
              <w:t>.</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shd w:val="clear" w:color="auto" w:fill="E6E6E6"/>
          </w:tcPr>
          <w:p w:rsidR="00855D71" w:rsidRPr="00450347" w:rsidRDefault="00855D71" w:rsidP="00436215">
            <w:pPr>
              <w:spacing w:before="60" w:after="40"/>
              <w:jc w:val="both"/>
              <w:rPr>
                <w:b/>
              </w:rPr>
            </w:pPr>
            <w:r w:rsidRPr="00450347">
              <w:rPr>
                <w:b/>
              </w:rPr>
              <w:t xml:space="preserve">4.2.2. Tính thống nhất tạm thời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tcPr>
          <w:p w:rsidR="00855D71" w:rsidRPr="00450347" w:rsidRDefault="00855D71" w:rsidP="00436215">
            <w:pPr>
              <w:spacing w:before="60" w:after="40"/>
              <w:jc w:val="both"/>
              <w:rPr>
                <w:b/>
              </w:rPr>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shd w:val="clear" w:color="auto" w:fill="E6E6E6"/>
          </w:tcPr>
          <w:p w:rsidR="00855D71" w:rsidRPr="00450347" w:rsidRDefault="00855D71" w:rsidP="00436215">
            <w:pPr>
              <w:spacing w:before="60" w:after="40"/>
              <w:jc w:val="both"/>
              <w:rPr>
                <w:b/>
              </w:rPr>
            </w:pPr>
            <w:r w:rsidRPr="00450347">
              <w:rPr>
                <w:b/>
              </w:rPr>
              <w:t xml:space="preserve">4.2.3. Tính thống nhất liên ngành và liên thông lĩnh vực </w:t>
            </w:r>
          </w:p>
        </w:tc>
      </w:tr>
      <w:tr w:rsidR="00855D71" w:rsidRPr="00450347" w:rsidTr="00450347">
        <w:tc>
          <w:tcPr>
            <w:tcW w:w="2127" w:type="dxa"/>
            <w:tcBorders>
              <w:top w:val="nil"/>
              <w:bottom w:val="single" w:sz="4" w:space="0" w:color="auto"/>
            </w:tcBorders>
          </w:tcPr>
          <w:p w:rsidR="00855D71" w:rsidRPr="00450347" w:rsidRDefault="00855D71" w:rsidP="008A6C70">
            <w:pPr>
              <w:spacing w:before="80" w:after="60" w:line="264" w:lineRule="auto"/>
              <w:jc w:val="both"/>
              <w:rPr>
                <w:b/>
              </w:rPr>
            </w:pPr>
          </w:p>
        </w:tc>
        <w:tc>
          <w:tcPr>
            <w:tcW w:w="7655" w:type="dxa"/>
            <w:tcBorders>
              <w:top w:val="nil"/>
              <w:bottom w:val="single" w:sz="4" w:space="0" w:color="auto"/>
            </w:tcBorders>
          </w:tcPr>
          <w:p w:rsidR="00855D71" w:rsidRPr="00450347" w:rsidRDefault="00855D71" w:rsidP="008A6C70">
            <w:pPr>
              <w:spacing w:before="80" w:after="60" w:line="264" w:lineRule="auto"/>
              <w:jc w:val="both"/>
            </w:pPr>
          </w:p>
        </w:tc>
      </w:tr>
      <w:tr w:rsidR="00255EF1" w:rsidRPr="00450347" w:rsidTr="00450347">
        <w:tc>
          <w:tcPr>
            <w:tcW w:w="2127" w:type="dxa"/>
            <w:tcBorders>
              <w:bottom w:val="nil"/>
            </w:tcBorders>
            <w:shd w:val="clear" w:color="auto" w:fill="E0E0E0"/>
          </w:tcPr>
          <w:p w:rsidR="00255EF1" w:rsidRPr="00450347" w:rsidRDefault="002D6F5E" w:rsidP="008A6C70">
            <w:pPr>
              <w:spacing w:before="80" w:after="60" w:line="264" w:lineRule="auto"/>
              <w:jc w:val="both"/>
              <w:rPr>
                <w:b/>
              </w:rPr>
            </w:pPr>
            <w:r w:rsidRPr="00450347">
              <w:rPr>
                <w:b/>
              </w:rPr>
              <w:t>4.3 Thực hiện sửa đổi</w:t>
            </w:r>
          </w:p>
        </w:tc>
        <w:tc>
          <w:tcPr>
            <w:tcW w:w="7655" w:type="dxa"/>
            <w:tcBorders>
              <w:bottom w:val="nil"/>
            </w:tcBorders>
            <w:shd w:val="clear" w:color="auto" w:fill="E0E0E0"/>
          </w:tcPr>
          <w:p w:rsidR="00255EF1" w:rsidRPr="00450347" w:rsidRDefault="002D6F5E" w:rsidP="008A6C70">
            <w:pPr>
              <w:spacing w:before="80" w:after="60" w:line="264" w:lineRule="auto"/>
              <w:jc w:val="both"/>
              <w:rPr>
                <w:b/>
              </w:rPr>
            </w:pPr>
            <w:r w:rsidRPr="00450347">
              <w:rPr>
                <w:b/>
              </w:rPr>
              <w:t xml:space="preserve">4.3.1. Kế hoạch sửa đổi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tcPr>
          <w:p w:rsidR="00855D71" w:rsidRPr="00450347" w:rsidRDefault="00855D71" w:rsidP="008A6C70">
            <w:pPr>
              <w:spacing w:before="80" w:after="60" w:line="264" w:lineRule="auto"/>
              <w:jc w:val="both"/>
              <w:rPr>
                <w:b/>
              </w:rPr>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shd w:val="clear" w:color="auto" w:fill="E6E6E6"/>
          </w:tcPr>
          <w:p w:rsidR="00855D71" w:rsidRPr="00450347" w:rsidRDefault="00855D71" w:rsidP="008A6C70">
            <w:pPr>
              <w:spacing w:before="80" w:after="60" w:line="264" w:lineRule="auto"/>
              <w:jc w:val="both"/>
              <w:rPr>
                <w:b/>
              </w:rPr>
            </w:pPr>
            <w:r w:rsidRPr="00450347">
              <w:rPr>
                <w:b/>
              </w:rPr>
              <w:t>4.3.2</w:t>
            </w:r>
            <w:r w:rsidR="005A461E" w:rsidRPr="00450347">
              <w:rPr>
                <w:b/>
              </w:rPr>
              <w:t>.</w:t>
            </w:r>
            <w:r w:rsidRPr="00450347">
              <w:rPr>
                <w:b/>
              </w:rPr>
              <w:t xml:space="preserve"> Số liệu sơ bộ và/hoặc số liệu sửa đổi phải được xác định rõ ràng</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tcPr>
          <w:p w:rsidR="0054663C" w:rsidRPr="00450347" w:rsidRDefault="0054663C" w:rsidP="008A6C70">
            <w:pPr>
              <w:spacing w:before="80" w:after="60" w:line="264" w:lineRule="auto"/>
              <w:jc w:val="both"/>
              <w:rPr>
                <w:b/>
                <w:u w:val="single"/>
              </w:rPr>
            </w:pPr>
            <w:r w:rsidRPr="00450347">
              <w:rPr>
                <w:b/>
                <w:u w:val="single"/>
              </w:rPr>
              <w:t>Bộ Tài Chính</w:t>
            </w:r>
          </w:p>
          <w:p w:rsidR="00855D71" w:rsidRPr="00450347" w:rsidRDefault="0054663C" w:rsidP="008A6C70">
            <w:pPr>
              <w:spacing w:before="80" w:after="60" w:line="264" w:lineRule="auto"/>
              <w:rPr>
                <w:b/>
              </w:rPr>
            </w:pPr>
            <w:r w:rsidRPr="00450347">
              <w:t>Các bảng được công bố chỉ rõ các số liệu là dự toán, ước thực hiện hay quyết toán.</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rPr>
            </w:pPr>
          </w:p>
        </w:tc>
        <w:tc>
          <w:tcPr>
            <w:tcW w:w="7655" w:type="dxa"/>
            <w:tcBorders>
              <w:top w:val="nil"/>
              <w:bottom w:val="nil"/>
            </w:tcBorders>
            <w:shd w:val="clear" w:color="auto" w:fill="E6E6E6"/>
          </w:tcPr>
          <w:p w:rsidR="00855D71" w:rsidRPr="00450347" w:rsidRDefault="00855D71" w:rsidP="008A6C70">
            <w:pPr>
              <w:spacing w:before="80" w:after="60" w:line="264" w:lineRule="auto"/>
              <w:jc w:val="both"/>
              <w:rPr>
                <w:b/>
              </w:rPr>
            </w:pPr>
            <w:r w:rsidRPr="00450347">
              <w:rPr>
                <w:b/>
              </w:rPr>
              <w:t xml:space="preserve">4.3.3. Phổ biến những nghiên cứu và phân tích về sửa đổi </w:t>
            </w:r>
            <w:r w:rsidRPr="00450347">
              <w:rPr>
                <w:b/>
              </w:rPr>
              <w:tab/>
            </w:r>
          </w:p>
        </w:tc>
      </w:tr>
      <w:tr w:rsidR="00855D71" w:rsidRPr="00450347" w:rsidTr="00450347">
        <w:tc>
          <w:tcPr>
            <w:tcW w:w="2127" w:type="dxa"/>
            <w:tcBorders>
              <w:top w:val="nil"/>
            </w:tcBorders>
          </w:tcPr>
          <w:p w:rsidR="00855D71" w:rsidRPr="00450347" w:rsidRDefault="00855D71" w:rsidP="008A6C70">
            <w:pPr>
              <w:spacing w:before="80" w:after="60" w:line="264" w:lineRule="auto"/>
              <w:jc w:val="both"/>
              <w:rPr>
                <w:b/>
              </w:rPr>
            </w:pPr>
          </w:p>
        </w:tc>
        <w:tc>
          <w:tcPr>
            <w:tcW w:w="7655" w:type="dxa"/>
            <w:tcBorders>
              <w:top w:val="nil"/>
            </w:tcBorders>
          </w:tcPr>
          <w:p w:rsidR="00855D71" w:rsidRPr="00450347" w:rsidRDefault="00855D71" w:rsidP="008A6C70">
            <w:pPr>
              <w:spacing w:before="80" w:after="60" w:line="264" w:lineRule="auto"/>
              <w:jc w:val="both"/>
              <w:rPr>
                <w:b/>
              </w:rPr>
            </w:pPr>
          </w:p>
        </w:tc>
      </w:tr>
      <w:tr w:rsidR="002D6F5E" w:rsidRPr="00450347" w:rsidTr="00450347">
        <w:tc>
          <w:tcPr>
            <w:tcW w:w="9782" w:type="dxa"/>
            <w:gridSpan w:val="2"/>
            <w:tcBorders>
              <w:bottom w:val="single" w:sz="4" w:space="0" w:color="auto"/>
            </w:tcBorders>
          </w:tcPr>
          <w:p w:rsidR="002D6F5E" w:rsidRPr="00450347" w:rsidRDefault="002D6F5E" w:rsidP="005A461E">
            <w:pPr>
              <w:spacing w:before="80" w:after="60" w:line="264" w:lineRule="auto"/>
              <w:jc w:val="center"/>
              <w:rPr>
                <w:b/>
              </w:rPr>
            </w:pPr>
            <w:r w:rsidRPr="00450347">
              <w:rPr>
                <w:b/>
              </w:rPr>
              <w:t>5. Khả năng tiếp cận số liệu</w:t>
            </w:r>
          </w:p>
        </w:tc>
      </w:tr>
      <w:tr w:rsidR="00255EF1" w:rsidRPr="00450347" w:rsidTr="00450347">
        <w:tc>
          <w:tcPr>
            <w:tcW w:w="2127" w:type="dxa"/>
            <w:tcBorders>
              <w:bottom w:val="nil"/>
            </w:tcBorders>
            <w:shd w:val="clear" w:color="auto" w:fill="E0E0E0"/>
          </w:tcPr>
          <w:p w:rsidR="00255EF1" w:rsidRPr="00450347" w:rsidRDefault="002D6F5E" w:rsidP="008A6C70">
            <w:pPr>
              <w:spacing w:before="80" w:after="60" w:line="264" w:lineRule="auto"/>
              <w:jc w:val="both"/>
              <w:rPr>
                <w:b/>
              </w:rPr>
            </w:pPr>
            <w:r w:rsidRPr="00450347">
              <w:rPr>
                <w:b/>
              </w:rPr>
              <w:t> 5.1</w:t>
            </w:r>
            <w:r w:rsidR="005A461E" w:rsidRPr="00450347">
              <w:rPr>
                <w:b/>
              </w:rPr>
              <w:t>.</w:t>
            </w:r>
            <w:r w:rsidRPr="00450347">
              <w:rPr>
                <w:b/>
              </w:rPr>
              <w:t xml:space="preserve"> Tiếp cận với số liệu</w:t>
            </w:r>
          </w:p>
        </w:tc>
        <w:tc>
          <w:tcPr>
            <w:tcW w:w="7655" w:type="dxa"/>
            <w:tcBorders>
              <w:bottom w:val="nil"/>
            </w:tcBorders>
            <w:shd w:val="clear" w:color="auto" w:fill="E0E0E0"/>
          </w:tcPr>
          <w:p w:rsidR="00255EF1" w:rsidRPr="00450347" w:rsidRDefault="002D6F5E" w:rsidP="008A6C70">
            <w:pPr>
              <w:spacing w:before="80" w:after="60" w:line="264" w:lineRule="auto"/>
              <w:jc w:val="both"/>
              <w:rPr>
                <w:b/>
              </w:rPr>
            </w:pPr>
            <w:r w:rsidRPr="00450347">
              <w:rPr>
                <w:b/>
              </w:rPr>
              <w:t xml:space="preserve">5.1.1. Trình bày số liệu thống kê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tcPr>
          <w:p w:rsidR="00AF3DC7" w:rsidRPr="00450347" w:rsidRDefault="00AF3DC7" w:rsidP="005A461E">
            <w:pPr>
              <w:spacing w:before="80" w:after="60" w:line="252" w:lineRule="auto"/>
              <w:ind w:firstLine="329"/>
              <w:jc w:val="both"/>
              <w:rPr>
                <w:b/>
              </w:rPr>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E6E6E6"/>
          </w:tcPr>
          <w:p w:rsidR="00855D71" w:rsidRPr="00450347" w:rsidRDefault="00855D71" w:rsidP="005A461E">
            <w:pPr>
              <w:spacing w:before="80" w:after="60"/>
              <w:jc w:val="both"/>
              <w:rPr>
                <w:b/>
              </w:rPr>
            </w:pPr>
            <w:r w:rsidRPr="00450347">
              <w:rPr>
                <w:b/>
              </w:rPr>
              <w:t xml:space="preserve">5.1.2. Phương tiện và hình thức phổ biến số liệu </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tcPr>
          <w:p w:rsidR="00855D71" w:rsidRPr="00450347" w:rsidRDefault="00855D71" w:rsidP="005A461E">
            <w:pPr>
              <w:spacing w:before="80" w:after="60"/>
              <w:jc w:val="both"/>
              <w:rPr>
                <w:b/>
              </w:rPr>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E6E6E6"/>
          </w:tcPr>
          <w:p w:rsidR="00855D71" w:rsidRPr="00450347" w:rsidRDefault="00855D71" w:rsidP="005A461E">
            <w:pPr>
              <w:spacing w:before="80" w:after="60"/>
              <w:jc w:val="both"/>
              <w:rPr>
                <w:b/>
              </w:rPr>
            </w:pPr>
            <w:r w:rsidRPr="00450347">
              <w:rPr>
                <w:b/>
              </w:rPr>
              <w:t>5.1.2.1. Bản giấy - Số liệu mới công bố</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tcPr>
          <w:p w:rsidR="00855D71" w:rsidRPr="00450347" w:rsidRDefault="00363CFE" w:rsidP="00363CFE">
            <w:pPr>
              <w:spacing w:before="80" w:after="60" w:line="264" w:lineRule="auto"/>
              <w:jc w:val="both"/>
              <w:rPr>
                <w:b/>
              </w:rPr>
            </w:pPr>
            <w:r w:rsidRPr="00363CFE">
              <w:t>Bản tin nợ công 6 tháng 1 lần</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E6E6E6"/>
          </w:tcPr>
          <w:p w:rsidR="00855D71" w:rsidRPr="00450347" w:rsidRDefault="00855D71" w:rsidP="005A461E">
            <w:pPr>
              <w:spacing w:before="80" w:after="60"/>
              <w:jc w:val="both"/>
              <w:rPr>
                <w:b/>
              </w:rPr>
            </w:pPr>
            <w:r w:rsidRPr="00450347">
              <w:rPr>
                <w:b/>
              </w:rPr>
              <w:t>5.1.2.2. Bản giấy - Bản tin tuần</w:t>
            </w:r>
          </w:p>
        </w:tc>
      </w:tr>
      <w:tr w:rsidR="00A67FCE" w:rsidRPr="00450347" w:rsidTr="00450347">
        <w:tc>
          <w:tcPr>
            <w:tcW w:w="2127" w:type="dxa"/>
            <w:tcBorders>
              <w:top w:val="nil"/>
              <w:bottom w:val="nil"/>
            </w:tcBorders>
          </w:tcPr>
          <w:p w:rsidR="00A67FCE" w:rsidRPr="00450347" w:rsidRDefault="00A67FCE"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auto"/>
          </w:tcPr>
          <w:p w:rsidR="00A67FCE" w:rsidRPr="00450347" w:rsidRDefault="00A67FCE" w:rsidP="005A461E">
            <w:pPr>
              <w:spacing w:before="80" w:after="60"/>
              <w:jc w:val="both"/>
              <w:rPr>
                <w:rStyle w:val="apple-style-span"/>
                <w:shd w:val="clear" w:color="auto" w:fill="FFFFFF"/>
              </w:rPr>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E6E6E6"/>
          </w:tcPr>
          <w:p w:rsidR="00855D71" w:rsidRPr="00450347" w:rsidRDefault="00855D71" w:rsidP="005A461E">
            <w:pPr>
              <w:spacing w:before="80" w:after="60"/>
              <w:jc w:val="both"/>
              <w:rPr>
                <w:b/>
              </w:rPr>
            </w:pPr>
            <w:r w:rsidRPr="00450347">
              <w:rPr>
                <w:b/>
              </w:rPr>
              <w:t>5.1.2.3. Bản giấy - Bản tin tháng</w:t>
            </w:r>
          </w:p>
        </w:tc>
      </w:tr>
      <w:tr w:rsidR="00A67FCE" w:rsidRPr="00450347" w:rsidTr="00450347">
        <w:tc>
          <w:tcPr>
            <w:tcW w:w="2127" w:type="dxa"/>
            <w:tcBorders>
              <w:top w:val="nil"/>
              <w:bottom w:val="nil"/>
            </w:tcBorders>
          </w:tcPr>
          <w:p w:rsidR="00A67FCE" w:rsidRPr="00450347" w:rsidRDefault="00A67FCE"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auto"/>
          </w:tcPr>
          <w:p w:rsidR="00A67FCE" w:rsidRPr="00450347" w:rsidRDefault="00A67FCE" w:rsidP="005A461E">
            <w:pPr>
              <w:spacing w:before="80" w:after="60"/>
              <w:jc w:val="both"/>
              <w:rPr>
                <w:b/>
              </w:rPr>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E6E6E6"/>
          </w:tcPr>
          <w:p w:rsidR="00855D71" w:rsidRPr="00450347" w:rsidRDefault="00855D71" w:rsidP="005A461E">
            <w:pPr>
              <w:spacing w:before="80" w:after="60"/>
              <w:jc w:val="both"/>
              <w:rPr>
                <w:b/>
              </w:rPr>
            </w:pPr>
            <w:r w:rsidRPr="00450347">
              <w:rPr>
                <w:b/>
              </w:rPr>
              <w:t>5.1.2.4. Bản giấy - Bản tin quý</w:t>
            </w:r>
          </w:p>
        </w:tc>
      </w:tr>
      <w:tr w:rsidR="00A67FCE" w:rsidRPr="00450347" w:rsidTr="00450347">
        <w:tc>
          <w:tcPr>
            <w:tcW w:w="2127" w:type="dxa"/>
            <w:tcBorders>
              <w:top w:val="nil"/>
              <w:bottom w:val="nil"/>
            </w:tcBorders>
          </w:tcPr>
          <w:p w:rsidR="00A67FCE" w:rsidRPr="00450347" w:rsidRDefault="00A67FCE"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auto"/>
          </w:tcPr>
          <w:p w:rsidR="00A67FCE" w:rsidRPr="00450347" w:rsidRDefault="00A67FCE" w:rsidP="005A461E">
            <w:pPr>
              <w:spacing w:before="80" w:after="60"/>
              <w:jc w:val="both"/>
              <w:rPr>
                <w:b/>
              </w:rPr>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E0E0E0"/>
          </w:tcPr>
          <w:p w:rsidR="00855D71" w:rsidRPr="00450347" w:rsidRDefault="00855D71" w:rsidP="005A461E">
            <w:pPr>
              <w:spacing w:before="80" w:after="60"/>
              <w:jc w:val="both"/>
              <w:rPr>
                <w:b/>
              </w:rPr>
            </w:pPr>
            <w:r w:rsidRPr="00450347">
              <w:rPr>
                <w:b/>
              </w:rPr>
              <w:t>5.1.2.5. Bản giấy - Loại khác</w:t>
            </w:r>
          </w:p>
        </w:tc>
      </w:tr>
      <w:tr w:rsidR="00A67FCE" w:rsidRPr="00450347" w:rsidTr="00450347">
        <w:tc>
          <w:tcPr>
            <w:tcW w:w="2127" w:type="dxa"/>
            <w:tcBorders>
              <w:top w:val="nil"/>
              <w:bottom w:val="nil"/>
            </w:tcBorders>
          </w:tcPr>
          <w:p w:rsidR="00A67FCE" w:rsidRPr="00450347" w:rsidRDefault="00A67FCE"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auto"/>
          </w:tcPr>
          <w:p w:rsidR="00A67FCE" w:rsidRPr="00450347" w:rsidRDefault="00A67FCE" w:rsidP="005A461E">
            <w:pPr>
              <w:spacing w:before="80" w:after="60" w:line="264" w:lineRule="auto"/>
              <w:jc w:val="both"/>
              <w:rPr>
                <w:b/>
              </w:rPr>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E0E0E0"/>
          </w:tcPr>
          <w:p w:rsidR="00855D71" w:rsidRPr="00450347" w:rsidRDefault="00855D71" w:rsidP="008A6C70">
            <w:pPr>
              <w:spacing w:before="80" w:after="60" w:line="264" w:lineRule="auto"/>
              <w:jc w:val="both"/>
              <w:rPr>
                <w:b/>
              </w:rPr>
            </w:pPr>
            <w:r w:rsidRPr="00450347">
              <w:rPr>
                <w:b/>
              </w:rPr>
              <w:t>5.1.2.6. Bản điện tử - Bản tin hoặc số liệu điện tử</w:t>
            </w:r>
          </w:p>
        </w:tc>
      </w:tr>
      <w:tr w:rsidR="00A67FCE" w:rsidRPr="00450347" w:rsidTr="00450347">
        <w:tc>
          <w:tcPr>
            <w:tcW w:w="2127" w:type="dxa"/>
            <w:tcBorders>
              <w:top w:val="nil"/>
              <w:bottom w:val="nil"/>
            </w:tcBorders>
          </w:tcPr>
          <w:p w:rsidR="00A67FCE" w:rsidRPr="00450347" w:rsidRDefault="00A67FCE"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auto"/>
          </w:tcPr>
          <w:p w:rsidR="00AF3DC7" w:rsidRPr="00450347" w:rsidRDefault="00191936" w:rsidP="00363CFE">
            <w:pPr>
              <w:spacing w:before="80" w:after="60" w:line="264" w:lineRule="auto"/>
              <w:jc w:val="both"/>
              <w:rPr>
                <w:b/>
              </w:rPr>
            </w:pPr>
            <w:r w:rsidRPr="00450347">
              <w:t xml:space="preserve">Bộ Tài chính đã công bố công khai bảng số liệu về nợ </w:t>
            </w:r>
            <w:r w:rsidR="00363CFE">
              <w:t xml:space="preserve">nước ngoài của </w:t>
            </w:r>
            <w:r w:rsidRPr="00450347">
              <w:t>Chính phủ theo t</w:t>
            </w:r>
            <w:r w:rsidR="00EE4E83" w:rsidRPr="00450347">
              <w:t>ầ</w:t>
            </w:r>
            <w:r w:rsidRPr="00450347">
              <w:t xml:space="preserve">n suất </w:t>
            </w:r>
            <w:r w:rsidR="00363CFE">
              <w:t xml:space="preserve">6 tháng </w:t>
            </w:r>
            <w:r w:rsidR="00A20EE6" w:rsidRPr="00450347">
              <w:t xml:space="preserve">1 </w:t>
            </w:r>
            <w:r w:rsidRPr="00450347">
              <w:t>l</w:t>
            </w:r>
            <w:r w:rsidR="00EE4E83" w:rsidRPr="00450347">
              <w:t>ần bằng tiếng Anh và tiếng Việt, t</w:t>
            </w:r>
            <w:r w:rsidRPr="00450347">
              <w:t>hông qua ấn phẩm và trang điện tử.</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E0E0E0"/>
          </w:tcPr>
          <w:p w:rsidR="00855D71" w:rsidRPr="00450347" w:rsidRDefault="00855D71" w:rsidP="005A461E">
            <w:pPr>
              <w:spacing w:before="80" w:after="60"/>
              <w:jc w:val="both"/>
              <w:rPr>
                <w:b/>
              </w:rPr>
            </w:pPr>
            <w:r w:rsidRPr="00450347">
              <w:rPr>
                <w:b/>
              </w:rPr>
              <w:t>5.1.2.7. Bản điện tử - Loại khác</w:t>
            </w:r>
          </w:p>
        </w:tc>
      </w:tr>
      <w:tr w:rsidR="00A67FCE" w:rsidRPr="00450347" w:rsidTr="00450347">
        <w:tc>
          <w:tcPr>
            <w:tcW w:w="2127" w:type="dxa"/>
            <w:tcBorders>
              <w:top w:val="nil"/>
              <w:bottom w:val="nil"/>
            </w:tcBorders>
          </w:tcPr>
          <w:p w:rsidR="00A67FCE" w:rsidRPr="00450347" w:rsidRDefault="00A67FCE"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auto"/>
          </w:tcPr>
          <w:p w:rsidR="00A67FCE" w:rsidRPr="00450347" w:rsidRDefault="00A67FCE" w:rsidP="005A461E">
            <w:pPr>
              <w:spacing w:before="80" w:after="60"/>
              <w:jc w:val="both"/>
              <w:rPr>
                <w:b/>
              </w:rPr>
            </w:pP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E0E0E0"/>
          </w:tcPr>
          <w:p w:rsidR="00855D71" w:rsidRPr="00450347" w:rsidRDefault="00855D71" w:rsidP="005A461E">
            <w:pPr>
              <w:spacing w:before="80" w:after="60"/>
              <w:jc w:val="both"/>
              <w:rPr>
                <w:b/>
              </w:rPr>
            </w:pPr>
            <w:r w:rsidRPr="00450347">
              <w:rPr>
                <w:b/>
              </w:rPr>
              <w:t>5.1.3</w:t>
            </w:r>
            <w:r w:rsidR="005A461E" w:rsidRPr="00450347">
              <w:rPr>
                <w:b/>
              </w:rPr>
              <w:t>.</w:t>
            </w:r>
            <w:r w:rsidRPr="00450347">
              <w:rPr>
                <w:b/>
              </w:rPr>
              <w:t xml:space="preserve"> Lịch công bố số liệu trước </w:t>
            </w:r>
          </w:p>
        </w:tc>
      </w:tr>
      <w:tr w:rsidR="00A67FCE" w:rsidRPr="00450347" w:rsidTr="00450347">
        <w:tc>
          <w:tcPr>
            <w:tcW w:w="2127" w:type="dxa"/>
            <w:tcBorders>
              <w:top w:val="nil"/>
              <w:bottom w:val="nil"/>
            </w:tcBorders>
          </w:tcPr>
          <w:p w:rsidR="00A67FCE" w:rsidRPr="00450347" w:rsidRDefault="00A67FCE"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auto"/>
          </w:tcPr>
          <w:p w:rsidR="0054663C" w:rsidRPr="00450347" w:rsidRDefault="0054663C" w:rsidP="008A6C70">
            <w:pPr>
              <w:spacing w:before="80" w:after="60" w:line="264" w:lineRule="auto"/>
              <w:jc w:val="both"/>
              <w:rPr>
                <w:b/>
                <w:u w:val="single"/>
              </w:rPr>
            </w:pPr>
            <w:r w:rsidRPr="00450347">
              <w:rPr>
                <w:b/>
                <w:u w:val="single"/>
              </w:rPr>
              <w:t>Bộ Tài Chính</w:t>
            </w:r>
          </w:p>
          <w:p w:rsidR="00AF3DC7" w:rsidRPr="00450347" w:rsidRDefault="00F26AF7" w:rsidP="005A461E">
            <w:pPr>
              <w:spacing w:before="80" w:after="60" w:line="264" w:lineRule="auto"/>
              <w:jc w:val="both"/>
              <w:rPr>
                <w:b/>
              </w:rPr>
            </w:pPr>
            <w:r w:rsidRPr="00450347">
              <w:t>Việc thu thập, tổng hợp và công khai thông tin về nợ công được quy định tại Điều 2</w:t>
            </w:r>
            <w:r w:rsidR="00A1171C" w:rsidRPr="00450347">
              <w:t>7, 28</w:t>
            </w:r>
            <w:r w:rsidRPr="00450347">
              <w:t xml:space="preserve"> Nghị định số </w:t>
            </w:r>
            <w:r w:rsidR="00A1171C" w:rsidRPr="00450347">
              <w:t>94</w:t>
            </w:r>
            <w:r w:rsidRPr="00450347">
              <w:t>/201</w:t>
            </w:r>
            <w:r w:rsidR="00A1171C" w:rsidRPr="00450347">
              <w:t>8</w:t>
            </w:r>
            <w:r w:rsidRPr="00450347">
              <w:t xml:space="preserve">/NĐ-CP ngày </w:t>
            </w:r>
            <w:r w:rsidR="00A1171C" w:rsidRPr="00450347">
              <w:t>30</w:t>
            </w:r>
            <w:r w:rsidRPr="00450347">
              <w:t>/</w:t>
            </w:r>
            <w:r w:rsidR="00A1171C" w:rsidRPr="00450347">
              <w:t>6</w:t>
            </w:r>
            <w:r w:rsidRPr="00450347">
              <w:t>/201</w:t>
            </w:r>
            <w:r w:rsidR="00A1171C" w:rsidRPr="00450347">
              <w:t>8</w:t>
            </w:r>
            <w:r w:rsidRPr="00450347">
              <w:t xml:space="preserve"> của Chính phủ về nghiệp vụ quản lý nợ công</w:t>
            </w:r>
            <w:r w:rsidR="005A461E" w:rsidRPr="00450347">
              <w:t>.</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E0E0E0"/>
          </w:tcPr>
          <w:p w:rsidR="00855D71" w:rsidRPr="00450347" w:rsidRDefault="00855D71" w:rsidP="008A6C70">
            <w:pPr>
              <w:spacing w:before="80" w:after="60" w:line="264" w:lineRule="auto"/>
              <w:jc w:val="both"/>
              <w:rPr>
                <w:b/>
              </w:rPr>
            </w:pPr>
            <w:r w:rsidRPr="00450347">
              <w:rPr>
                <w:b/>
              </w:rPr>
              <w:t xml:space="preserve">5.1.4 Công bố đồng thời </w:t>
            </w:r>
          </w:p>
        </w:tc>
      </w:tr>
      <w:tr w:rsidR="00A67FCE" w:rsidRPr="00450347" w:rsidTr="00450347">
        <w:tc>
          <w:tcPr>
            <w:tcW w:w="2127" w:type="dxa"/>
            <w:tcBorders>
              <w:top w:val="nil"/>
              <w:bottom w:val="nil"/>
            </w:tcBorders>
          </w:tcPr>
          <w:p w:rsidR="00A67FCE" w:rsidRPr="00450347" w:rsidRDefault="00A67FCE" w:rsidP="008A6C70">
            <w:pPr>
              <w:spacing w:before="80" w:after="60" w:line="264" w:lineRule="auto"/>
              <w:jc w:val="both"/>
              <w:rPr>
                <w:rStyle w:val="apple-style-span"/>
                <w:shd w:val="clear" w:color="auto" w:fill="FFFFFF"/>
              </w:rPr>
            </w:pPr>
          </w:p>
        </w:tc>
        <w:tc>
          <w:tcPr>
            <w:tcW w:w="7655" w:type="dxa"/>
            <w:tcBorders>
              <w:top w:val="nil"/>
              <w:bottom w:val="nil"/>
            </w:tcBorders>
            <w:shd w:val="clear" w:color="auto" w:fill="auto"/>
          </w:tcPr>
          <w:p w:rsidR="0054663C" w:rsidRPr="00450347" w:rsidRDefault="0054663C" w:rsidP="005A461E">
            <w:pPr>
              <w:spacing w:before="80" w:after="60"/>
              <w:jc w:val="both"/>
              <w:rPr>
                <w:b/>
                <w:u w:val="single"/>
              </w:rPr>
            </w:pPr>
            <w:r w:rsidRPr="00450347">
              <w:rPr>
                <w:b/>
                <w:u w:val="single"/>
              </w:rPr>
              <w:t>Bộ Tài Chính</w:t>
            </w:r>
          </w:p>
          <w:p w:rsidR="00AF3DC7" w:rsidRPr="00450347" w:rsidRDefault="00AF3DC7" w:rsidP="005A461E">
            <w:pPr>
              <w:spacing w:before="80" w:after="60"/>
              <w:jc w:val="both"/>
              <w:rPr>
                <w:b/>
              </w:rPr>
            </w:pPr>
          </w:p>
        </w:tc>
      </w:tr>
      <w:tr w:rsidR="00855D71" w:rsidRPr="00450347" w:rsidTr="00450347">
        <w:tc>
          <w:tcPr>
            <w:tcW w:w="2127" w:type="dxa"/>
            <w:tcBorders>
              <w:top w:val="nil"/>
              <w:left w:val="single" w:sz="4" w:space="0" w:color="auto"/>
              <w:bottom w:val="nil"/>
              <w:right w:val="single" w:sz="4" w:space="0" w:color="auto"/>
            </w:tcBorders>
          </w:tcPr>
          <w:p w:rsidR="00855D71" w:rsidRPr="00450347" w:rsidRDefault="00855D71" w:rsidP="005A461E">
            <w:pPr>
              <w:spacing w:before="80" w:after="60"/>
              <w:jc w:val="both"/>
              <w:rPr>
                <w:rStyle w:val="apple-style-span"/>
                <w:shd w:val="clear" w:color="auto" w:fill="FFFFFF"/>
              </w:rPr>
            </w:pPr>
          </w:p>
        </w:tc>
        <w:tc>
          <w:tcPr>
            <w:tcW w:w="7655" w:type="dxa"/>
            <w:tcBorders>
              <w:top w:val="nil"/>
              <w:left w:val="single" w:sz="4" w:space="0" w:color="auto"/>
              <w:bottom w:val="nil"/>
              <w:right w:val="single" w:sz="4" w:space="0" w:color="auto"/>
            </w:tcBorders>
            <w:shd w:val="clear" w:color="auto" w:fill="E6E6E6"/>
          </w:tcPr>
          <w:p w:rsidR="00855D71" w:rsidRPr="00450347" w:rsidRDefault="00855D71" w:rsidP="005A461E">
            <w:pPr>
              <w:spacing w:before="80" w:after="60"/>
              <w:jc w:val="both"/>
              <w:rPr>
                <w:b/>
              </w:rPr>
            </w:pPr>
            <w:r w:rsidRPr="00450347">
              <w:rPr>
                <w:b/>
              </w:rPr>
              <w:t xml:space="preserve">5.1.5. Phổ biến thông tin theo yêu cầu </w:t>
            </w:r>
          </w:p>
        </w:tc>
      </w:tr>
      <w:tr w:rsidR="00A67FCE" w:rsidRPr="00450347" w:rsidTr="00450347">
        <w:tc>
          <w:tcPr>
            <w:tcW w:w="2127" w:type="dxa"/>
            <w:tcBorders>
              <w:top w:val="nil"/>
              <w:bottom w:val="single" w:sz="4" w:space="0" w:color="auto"/>
            </w:tcBorders>
          </w:tcPr>
          <w:p w:rsidR="00A67FCE" w:rsidRPr="00450347" w:rsidRDefault="00A67FCE" w:rsidP="005A461E">
            <w:pPr>
              <w:spacing w:before="80" w:after="60"/>
              <w:jc w:val="both"/>
              <w:rPr>
                <w:rStyle w:val="apple-style-span"/>
                <w:shd w:val="clear" w:color="auto" w:fill="FFFFFF"/>
              </w:rPr>
            </w:pPr>
          </w:p>
        </w:tc>
        <w:tc>
          <w:tcPr>
            <w:tcW w:w="7655" w:type="dxa"/>
            <w:tcBorders>
              <w:top w:val="nil"/>
              <w:bottom w:val="single" w:sz="4" w:space="0" w:color="auto"/>
            </w:tcBorders>
            <w:shd w:val="clear" w:color="auto" w:fill="auto"/>
          </w:tcPr>
          <w:p w:rsidR="00A67FCE" w:rsidRPr="00450347" w:rsidRDefault="00A67FCE" w:rsidP="005A461E">
            <w:pPr>
              <w:spacing w:before="80" w:after="60"/>
              <w:jc w:val="both"/>
              <w:rPr>
                <w:b/>
              </w:rPr>
            </w:pPr>
          </w:p>
        </w:tc>
      </w:tr>
      <w:tr w:rsidR="002D6F5E" w:rsidRPr="00450347" w:rsidTr="00450347">
        <w:trPr>
          <w:trHeight w:val="692"/>
        </w:trPr>
        <w:tc>
          <w:tcPr>
            <w:tcW w:w="2127" w:type="dxa"/>
            <w:tcBorders>
              <w:top w:val="single" w:sz="4" w:space="0" w:color="auto"/>
              <w:bottom w:val="nil"/>
            </w:tcBorders>
            <w:shd w:val="clear" w:color="auto" w:fill="E0E0E0"/>
          </w:tcPr>
          <w:p w:rsidR="002D6F5E" w:rsidRPr="00450347" w:rsidRDefault="002D6F5E" w:rsidP="008A6C70">
            <w:pPr>
              <w:spacing w:before="80" w:after="60" w:line="264" w:lineRule="auto"/>
              <w:jc w:val="both"/>
              <w:rPr>
                <w:b/>
              </w:rPr>
            </w:pPr>
            <w:r w:rsidRPr="00450347">
              <w:rPr>
                <w:b/>
              </w:rPr>
              <w:t>5.2. Siêu dữ liệu</w:t>
            </w:r>
          </w:p>
        </w:tc>
        <w:tc>
          <w:tcPr>
            <w:tcW w:w="7655" w:type="dxa"/>
            <w:tcBorders>
              <w:top w:val="single" w:sz="4" w:space="0" w:color="auto"/>
              <w:bottom w:val="nil"/>
            </w:tcBorders>
            <w:shd w:val="clear" w:color="auto" w:fill="E0E0E0"/>
          </w:tcPr>
          <w:p w:rsidR="002D6F5E" w:rsidRPr="00450347" w:rsidRDefault="002D6F5E" w:rsidP="008A6C70">
            <w:pPr>
              <w:spacing w:before="80" w:after="60" w:line="264" w:lineRule="auto"/>
              <w:jc w:val="both"/>
              <w:rPr>
                <w:b/>
              </w:rPr>
            </w:pPr>
            <w:r w:rsidRPr="00450347">
              <w:rPr>
                <w:b/>
              </w:rPr>
              <w:t xml:space="preserve">5.2.1. Phổ biến tài liệu về khái niệm, phạm vi, bảng phân ngành, cơ sở ghi chép, nguồn số liệu và các kỹ thuật thống kê </w:t>
            </w:r>
          </w:p>
        </w:tc>
      </w:tr>
      <w:tr w:rsidR="00A67FCE" w:rsidRPr="00450347" w:rsidTr="00450347">
        <w:trPr>
          <w:trHeight w:val="692"/>
        </w:trPr>
        <w:tc>
          <w:tcPr>
            <w:tcW w:w="2127" w:type="dxa"/>
            <w:tcBorders>
              <w:top w:val="nil"/>
              <w:bottom w:val="single" w:sz="4" w:space="0" w:color="auto"/>
            </w:tcBorders>
          </w:tcPr>
          <w:p w:rsidR="00A67FCE" w:rsidRPr="00450347" w:rsidRDefault="00A67FCE" w:rsidP="008A6C70">
            <w:pPr>
              <w:spacing w:before="80" w:after="60" w:line="264" w:lineRule="auto"/>
              <w:jc w:val="both"/>
              <w:rPr>
                <w:b/>
              </w:rPr>
            </w:pPr>
          </w:p>
        </w:tc>
        <w:tc>
          <w:tcPr>
            <w:tcW w:w="7655" w:type="dxa"/>
            <w:tcBorders>
              <w:top w:val="nil"/>
              <w:bottom w:val="single" w:sz="4" w:space="0" w:color="auto"/>
            </w:tcBorders>
            <w:shd w:val="clear" w:color="auto" w:fill="auto"/>
          </w:tcPr>
          <w:p w:rsidR="00F26AF7" w:rsidRPr="00450347" w:rsidRDefault="00F26AF7" w:rsidP="005A461E">
            <w:pPr>
              <w:numPr>
                <w:ilvl w:val="0"/>
                <w:numId w:val="3"/>
              </w:numPr>
              <w:tabs>
                <w:tab w:val="left" w:pos="549"/>
              </w:tabs>
              <w:spacing w:before="80" w:after="60" w:line="264" w:lineRule="auto"/>
              <w:ind w:left="44" w:firstLine="283"/>
              <w:jc w:val="both"/>
            </w:pPr>
            <w:r w:rsidRPr="00450347">
              <w:t>Phạm vi: Bản tin nợ cung cấp thông tin về nợ công của Việt Nam và nợ nước ngoài của quốc gia, gồm: nợ của Chính phủ, nợ được Chính phủ bảo lãnh, nợ của chính quyền địa phương và nợ nước ngoài của doanh nghiệp tự vay tự trả</w:t>
            </w:r>
          </w:p>
          <w:p w:rsidR="00F26AF7" w:rsidRPr="00450347" w:rsidRDefault="00F26AF7" w:rsidP="005A461E">
            <w:pPr>
              <w:numPr>
                <w:ilvl w:val="0"/>
                <w:numId w:val="3"/>
              </w:numPr>
              <w:tabs>
                <w:tab w:val="left" w:pos="549"/>
              </w:tabs>
              <w:spacing w:before="80" w:after="60" w:line="264" w:lineRule="auto"/>
              <w:ind w:left="44" w:firstLine="283"/>
              <w:jc w:val="both"/>
            </w:pPr>
            <w:r w:rsidRPr="00450347">
              <w:t xml:space="preserve">Phương pháp tổng hợp số liệu: Sử dụng Hệ thống quản lý nợ và phân tích tài chính (DMFAS) của Hội nghị về Thương mại và Phát triển của Liên Hợp quốc (UNCTAD), Bộ Tài chính biên tập số liệu từ các khoản vay và cung cấp các báo cáo tổng hợp về tổng nợ nước ngoài của Chính phủ, các khoản nợ được Chính phủ bảo lãnh. Đối với số liệu nợ trong nước của Chính </w:t>
            </w:r>
            <w:r w:rsidRPr="00450347">
              <w:lastRenderedPageBreak/>
              <w:t>phủ được tổng hợp từ các báo cáo thống kê</w:t>
            </w:r>
          </w:p>
          <w:p w:rsidR="00F26AF7" w:rsidRPr="00450347" w:rsidRDefault="00F26AF7" w:rsidP="005A461E">
            <w:pPr>
              <w:numPr>
                <w:ilvl w:val="0"/>
                <w:numId w:val="3"/>
              </w:numPr>
              <w:tabs>
                <w:tab w:val="left" w:pos="549"/>
              </w:tabs>
              <w:spacing w:before="80" w:after="60" w:line="264" w:lineRule="auto"/>
              <w:ind w:left="44" w:firstLine="283"/>
              <w:jc w:val="both"/>
            </w:pPr>
            <w:r w:rsidRPr="00450347">
              <w:t>Nguồn dữ liệu: Nguồn cung cấp thông tin chính cho các bảng số liệu này là dữ liệu nợ công của Việt Nam do Bộ Tài chính quản lý thông qua việc sử dụng phần mềm DMFAS và tổng hợp báo cáo thống kê từ các cơ quan có liên quan</w:t>
            </w:r>
          </w:p>
          <w:p w:rsidR="00191936" w:rsidRPr="00450347" w:rsidRDefault="00191936" w:rsidP="00450347">
            <w:pPr>
              <w:tabs>
                <w:tab w:val="left" w:pos="549"/>
              </w:tabs>
              <w:spacing w:before="80" w:after="60" w:line="264" w:lineRule="auto"/>
              <w:ind w:left="44" w:firstLine="283"/>
              <w:jc w:val="both"/>
              <w:rPr>
                <w:b/>
              </w:rPr>
            </w:pPr>
            <w:r w:rsidRPr="00450347">
              <w:rPr>
                <w:spacing w:val="-8"/>
              </w:rPr>
              <w:t>- Số liệu về quản lý nợ cũng đã mô tả phương pháp luận khi công bố công khai.</w:t>
            </w:r>
          </w:p>
        </w:tc>
      </w:tr>
      <w:tr w:rsidR="002D6F5E" w:rsidRPr="00450347" w:rsidTr="00450347">
        <w:tc>
          <w:tcPr>
            <w:tcW w:w="2127" w:type="dxa"/>
            <w:tcBorders>
              <w:bottom w:val="nil"/>
            </w:tcBorders>
            <w:shd w:val="clear" w:color="auto" w:fill="E0E0E0"/>
          </w:tcPr>
          <w:p w:rsidR="002D6F5E" w:rsidRPr="00450347" w:rsidRDefault="002D6F5E" w:rsidP="005A461E">
            <w:pPr>
              <w:spacing w:before="80" w:after="60"/>
              <w:jc w:val="both"/>
              <w:rPr>
                <w:b/>
              </w:rPr>
            </w:pPr>
            <w:r w:rsidRPr="00450347">
              <w:rPr>
                <w:b/>
              </w:rPr>
              <w:lastRenderedPageBreak/>
              <w:t>5.3</w:t>
            </w:r>
            <w:r w:rsidR="005A461E" w:rsidRPr="00450347">
              <w:rPr>
                <w:b/>
              </w:rPr>
              <w:t>.</w:t>
            </w:r>
            <w:r w:rsidRPr="00450347">
              <w:rPr>
                <w:b/>
              </w:rPr>
              <w:t xml:space="preserve"> Hỗ trợ cho người dùng tin</w:t>
            </w:r>
          </w:p>
        </w:tc>
        <w:tc>
          <w:tcPr>
            <w:tcW w:w="7655" w:type="dxa"/>
            <w:tcBorders>
              <w:bottom w:val="nil"/>
            </w:tcBorders>
            <w:shd w:val="clear" w:color="auto" w:fill="E0E0E0"/>
          </w:tcPr>
          <w:p w:rsidR="002D6F5E" w:rsidRPr="00450347" w:rsidRDefault="002D6F5E" w:rsidP="005A461E">
            <w:pPr>
              <w:spacing w:before="80" w:after="60"/>
              <w:jc w:val="both"/>
              <w:rPr>
                <w:b/>
              </w:rPr>
            </w:pPr>
            <w:r w:rsidRPr="00450347">
              <w:rPr>
                <w:b/>
              </w:rPr>
              <w:t>5.3.1</w:t>
            </w:r>
            <w:r w:rsidR="005A461E" w:rsidRPr="00450347">
              <w:rPr>
                <w:b/>
              </w:rPr>
              <w:t>.</w:t>
            </w:r>
            <w:r w:rsidRPr="00450347">
              <w:rPr>
                <w:b/>
              </w:rPr>
              <w:t xml:space="preserve"> Phổ biến thông tin về đầu mối liên lạc </w:t>
            </w:r>
          </w:p>
        </w:tc>
      </w:tr>
      <w:tr w:rsidR="00A67FCE" w:rsidRPr="00450347" w:rsidTr="00450347">
        <w:tc>
          <w:tcPr>
            <w:tcW w:w="2127" w:type="dxa"/>
            <w:tcBorders>
              <w:top w:val="nil"/>
              <w:bottom w:val="nil"/>
            </w:tcBorders>
          </w:tcPr>
          <w:p w:rsidR="00A67FCE" w:rsidRPr="00450347" w:rsidRDefault="00A67FCE" w:rsidP="005A461E">
            <w:pPr>
              <w:spacing w:before="80" w:after="60"/>
              <w:jc w:val="both"/>
              <w:rPr>
                <w:b/>
              </w:rPr>
            </w:pPr>
          </w:p>
        </w:tc>
        <w:tc>
          <w:tcPr>
            <w:tcW w:w="7655" w:type="dxa"/>
            <w:tcBorders>
              <w:top w:val="nil"/>
              <w:bottom w:val="nil"/>
            </w:tcBorders>
            <w:shd w:val="clear" w:color="auto" w:fill="auto"/>
          </w:tcPr>
          <w:p w:rsidR="00A67FCE" w:rsidRPr="00450347" w:rsidRDefault="00A67FCE" w:rsidP="005A461E">
            <w:pPr>
              <w:spacing w:before="80" w:after="60"/>
              <w:jc w:val="both"/>
              <w:rPr>
                <w:b/>
              </w:rPr>
            </w:pPr>
          </w:p>
        </w:tc>
      </w:tr>
      <w:tr w:rsidR="00855D71" w:rsidRPr="00450347" w:rsidTr="00450347">
        <w:tc>
          <w:tcPr>
            <w:tcW w:w="2127" w:type="dxa"/>
            <w:tcBorders>
              <w:top w:val="nil"/>
              <w:bottom w:val="nil"/>
            </w:tcBorders>
          </w:tcPr>
          <w:p w:rsidR="00855D71" w:rsidRPr="00450347" w:rsidRDefault="00855D71" w:rsidP="005A461E">
            <w:pPr>
              <w:widowControl w:val="0"/>
              <w:tabs>
                <w:tab w:val="left" w:pos="820"/>
              </w:tabs>
              <w:autoSpaceDE w:val="0"/>
              <w:autoSpaceDN w:val="0"/>
              <w:adjustRightInd w:val="0"/>
              <w:spacing w:before="80" w:after="60"/>
              <w:ind w:left="120"/>
              <w:jc w:val="both"/>
              <w:rPr>
                <w:b/>
              </w:rPr>
            </w:pPr>
          </w:p>
        </w:tc>
        <w:tc>
          <w:tcPr>
            <w:tcW w:w="7655" w:type="dxa"/>
            <w:tcBorders>
              <w:top w:val="nil"/>
              <w:bottom w:val="nil"/>
            </w:tcBorders>
            <w:shd w:val="clear" w:color="auto" w:fill="E6E6E6"/>
          </w:tcPr>
          <w:p w:rsidR="00855D71" w:rsidRPr="00450347" w:rsidRDefault="00855D71" w:rsidP="005A461E">
            <w:pPr>
              <w:widowControl w:val="0"/>
              <w:tabs>
                <w:tab w:val="left" w:pos="840"/>
              </w:tabs>
              <w:autoSpaceDE w:val="0"/>
              <w:autoSpaceDN w:val="0"/>
              <w:adjustRightInd w:val="0"/>
              <w:spacing w:before="80" w:after="60"/>
              <w:ind w:left="120"/>
              <w:jc w:val="both"/>
              <w:rPr>
                <w:b/>
              </w:rPr>
            </w:pPr>
            <w:r w:rsidRPr="00450347">
              <w:rPr>
                <w:rFonts w:eastAsia="PMingLiU"/>
                <w:b/>
                <w:bCs/>
              </w:rPr>
              <w:t>5.3.2. Tĩnh sẵn có của Ca-ta-lô về các tài liệu và dịch vụ</w:t>
            </w:r>
          </w:p>
        </w:tc>
      </w:tr>
      <w:tr w:rsidR="00A67FCE" w:rsidRPr="00450347" w:rsidTr="00450347">
        <w:tc>
          <w:tcPr>
            <w:tcW w:w="2127" w:type="dxa"/>
            <w:tcBorders>
              <w:top w:val="nil"/>
            </w:tcBorders>
          </w:tcPr>
          <w:p w:rsidR="00A67FCE" w:rsidRPr="00450347" w:rsidRDefault="00A67FCE" w:rsidP="005A461E">
            <w:pPr>
              <w:widowControl w:val="0"/>
              <w:tabs>
                <w:tab w:val="left" w:pos="820"/>
              </w:tabs>
              <w:autoSpaceDE w:val="0"/>
              <w:autoSpaceDN w:val="0"/>
              <w:adjustRightInd w:val="0"/>
              <w:spacing w:before="80" w:after="60"/>
              <w:ind w:left="120"/>
              <w:jc w:val="both"/>
              <w:rPr>
                <w:b/>
              </w:rPr>
            </w:pPr>
          </w:p>
        </w:tc>
        <w:tc>
          <w:tcPr>
            <w:tcW w:w="7655" w:type="dxa"/>
            <w:tcBorders>
              <w:top w:val="nil"/>
              <w:bottom w:val="single" w:sz="4" w:space="0" w:color="auto"/>
            </w:tcBorders>
            <w:shd w:val="clear" w:color="auto" w:fill="auto"/>
          </w:tcPr>
          <w:p w:rsidR="00A67FCE" w:rsidRPr="00450347" w:rsidRDefault="00A67FCE" w:rsidP="005A461E">
            <w:pPr>
              <w:widowControl w:val="0"/>
              <w:tabs>
                <w:tab w:val="left" w:pos="840"/>
              </w:tabs>
              <w:autoSpaceDE w:val="0"/>
              <w:autoSpaceDN w:val="0"/>
              <w:adjustRightInd w:val="0"/>
              <w:spacing w:before="80" w:after="60"/>
              <w:ind w:left="120"/>
              <w:jc w:val="both"/>
              <w:rPr>
                <w:rFonts w:eastAsia="PMingLiU"/>
                <w:b/>
                <w:bCs/>
              </w:rPr>
            </w:pPr>
          </w:p>
        </w:tc>
      </w:tr>
      <w:tr w:rsidR="00A711C8" w:rsidRPr="00450347" w:rsidTr="00450347">
        <w:tc>
          <w:tcPr>
            <w:tcW w:w="9782" w:type="dxa"/>
            <w:gridSpan w:val="2"/>
            <w:tcBorders>
              <w:bottom w:val="single" w:sz="4" w:space="0" w:color="auto"/>
            </w:tcBorders>
          </w:tcPr>
          <w:p w:rsidR="00A711C8" w:rsidRPr="00450347" w:rsidRDefault="00A711C8" w:rsidP="008A6C70">
            <w:pPr>
              <w:spacing w:before="80" w:after="60" w:line="264" w:lineRule="auto"/>
              <w:jc w:val="center"/>
              <w:rPr>
                <w:b/>
              </w:rPr>
            </w:pPr>
            <w:r w:rsidRPr="00450347">
              <w:rPr>
                <w:b/>
              </w:rPr>
              <w:t>9. Các kế hoạch</w:t>
            </w:r>
          </w:p>
        </w:tc>
      </w:tr>
      <w:tr w:rsidR="002D6F5E" w:rsidRPr="00450347" w:rsidTr="00450347">
        <w:tc>
          <w:tcPr>
            <w:tcW w:w="2127" w:type="dxa"/>
            <w:tcBorders>
              <w:bottom w:val="nil"/>
            </w:tcBorders>
            <w:shd w:val="clear" w:color="auto" w:fill="E0E0E0"/>
          </w:tcPr>
          <w:p w:rsidR="002D6F5E" w:rsidRPr="00450347" w:rsidRDefault="002D6F5E" w:rsidP="008A6C70">
            <w:pPr>
              <w:spacing w:before="80" w:after="60" w:line="264" w:lineRule="auto"/>
              <w:jc w:val="both"/>
              <w:rPr>
                <w:b/>
              </w:rPr>
            </w:pPr>
            <w:r w:rsidRPr="00450347">
              <w:rPr>
                <w:b/>
              </w:rPr>
              <w:t>9.1. Gần đây</w:t>
            </w:r>
          </w:p>
        </w:tc>
        <w:tc>
          <w:tcPr>
            <w:tcW w:w="7655" w:type="dxa"/>
            <w:tcBorders>
              <w:bottom w:val="nil"/>
            </w:tcBorders>
            <w:shd w:val="clear" w:color="auto" w:fill="E0E0E0"/>
          </w:tcPr>
          <w:p w:rsidR="002D6F5E" w:rsidRPr="00450347" w:rsidRDefault="002D6F5E" w:rsidP="008A6C70">
            <w:pPr>
              <w:spacing w:before="80" w:after="60" w:line="264" w:lineRule="auto"/>
              <w:jc w:val="both"/>
              <w:rPr>
                <w:b/>
              </w:rPr>
            </w:pPr>
            <w:r w:rsidRPr="00450347">
              <w:rPr>
                <w:b/>
              </w:rPr>
              <w:t>9.1.1. Các kế hoạch cải tiến - Cải tiến gần đây</w:t>
            </w:r>
          </w:p>
        </w:tc>
      </w:tr>
      <w:tr w:rsidR="00A67FCE" w:rsidRPr="00450347" w:rsidTr="00450347">
        <w:tc>
          <w:tcPr>
            <w:tcW w:w="2127" w:type="dxa"/>
            <w:tcBorders>
              <w:top w:val="nil"/>
              <w:bottom w:val="single" w:sz="4" w:space="0" w:color="auto"/>
            </w:tcBorders>
          </w:tcPr>
          <w:p w:rsidR="00A67FCE" w:rsidRPr="00450347" w:rsidRDefault="00A67FCE" w:rsidP="008A6C70">
            <w:pPr>
              <w:spacing w:before="80" w:after="60" w:line="264" w:lineRule="auto"/>
              <w:jc w:val="both"/>
              <w:rPr>
                <w:b/>
                <w:bCs/>
                <w:iCs/>
                <w:shd w:val="clear" w:color="auto" w:fill="FFFFFF"/>
              </w:rPr>
            </w:pPr>
          </w:p>
        </w:tc>
        <w:tc>
          <w:tcPr>
            <w:tcW w:w="7655" w:type="dxa"/>
            <w:tcBorders>
              <w:top w:val="nil"/>
              <w:bottom w:val="single" w:sz="4" w:space="0" w:color="auto"/>
            </w:tcBorders>
            <w:shd w:val="clear" w:color="auto" w:fill="auto"/>
          </w:tcPr>
          <w:p w:rsidR="00AF3DC7" w:rsidRPr="00450347" w:rsidRDefault="00191936" w:rsidP="005A461E">
            <w:pPr>
              <w:spacing w:before="80" w:after="60" w:line="264" w:lineRule="auto"/>
              <w:jc w:val="both"/>
              <w:rPr>
                <w:b/>
              </w:rPr>
            </w:pPr>
            <w:r w:rsidRPr="00450347">
              <w:t xml:space="preserve">Bộ Tài chính </w:t>
            </w:r>
            <w:r w:rsidR="00A20EE6" w:rsidRPr="00450347">
              <w:t xml:space="preserve">sẽ </w:t>
            </w:r>
            <w:r w:rsidRPr="00450347">
              <w:t xml:space="preserve">công bố công khai bảng số liệu về nợ </w:t>
            </w:r>
            <w:r w:rsidR="009C00DC" w:rsidRPr="00450347">
              <w:t>công</w:t>
            </w:r>
            <w:r w:rsidRPr="00450347">
              <w:t xml:space="preserve"> trên trang web của Bộ Tài chính với tần suất 06 tháng /lần.</w:t>
            </w:r>
          </w:p>
        </w:tc>
      </w:tr>
      <w:tr w:rsidR="002D6F5E" w:rsidRPr="00450347" w:rsidTr="00450347">
        <w:trPr>
          <w:trHeight w:val="341"/>
        </w:trPr>
        <w:tc>
          <w:tcPr>
            <w:tcW w:w="2127" w:type="dxa"/>
            <w:tcBorders>
              <w:bottom w:val="nil"/>
            </w:tcBorders>
            <w:shd w:val="clear" w:color="auto" w:fill="E0E0E0"/>
          </w:tcPr>
          <w:p w:rsidR="002D6F5E" w:rsidRPr="00450347" w:rsidRDefault="002D6F5E" w:rsidP="008A6C70">
            <w:pPr>
              <w:spacing w:before="80" w:after="60" w:line="264" w:lineRule="auto"/>
              <w:jc w:val="both"/>
              <w:rPr>
                <w:b/>
              </w:rPr>
            </w:pPr>
            <w:r w:rsidRPr="00450347">
              <w:rPr>
                <w:b/>
              </w:rPr>
              <w:t>9.2. Kế hoạch chung</w:t>
            </w:r>
          </w:p>
        </w:tc>
        <w:tc>
          <w:tcPr>
            <w:tcW w:w="7655" w:type="dxa"/>
            <w:tcBorders>
              <w:bottom w:val="nil"/>
            </w:tcBorders>
            <w:shd w:val="clear" w:color="auto" w:fill="E0E0E0"/>
          </w:tcPr>
          <w:p w:rsidR="002D6F5E" w:rsidRPr="00450347" w:rsidRDefault="002D6F5E" w:rsidP="008A6C70">
            <w:pPr>
              <w:spacing w:before="80" w:after="60" w:line="264" w:lineRule="auto"/>
              <w:jc w:val="both"/>
              <w:rPr>
                <w:b/>
              </w:rPr>
            </w:pPr>
            <w:r w:rsidRPr="00450347">
              <w:rPr>
                <w:b/>
              </w:rPr>
              <w:t>9.2.1. Kế hoạch cải tiến - ngắn hạn</w:t>
            </w:r>
          </w:p>
        </w:tc>
      </w:tr>
      <w:tr w:rsidR="00A67FCE" w:rsidRPr="00450347" w:rsidTr="00450347">
        <w:trPr>
          <w:trHeight w:val="341"/>
        </w:trPr>
        <w:tc>
          <w:tcPr>
            <w:tcW w:w="2127" w:type="dxa"/>
            <w:tcBorders>
              <w:top w:val="nil"/>
              <w:bottom w:val="nil"/>
            </w:tcBorders>
          </w:tcPr>
          <w:p w:rsidR="00A67FCE" w:rsidRPr="00450347" w:rsidRDefault="00A67FCE" w:rsidP="008A6C70">
            <w:pPr>
              <w:spacing w:before="80" w:after="60" w:line="264" w:lineRule="auto"/>
              <w:jc w:val="both"/>
              <w:rPr>
                <w:b/>
                <w:bCs/>
                <w:iCs/>
                <w:shd w:val="clear" w:color="auto" w:fill="FFFFFF"/>
              </w:rPr>
            </w:pPr>
          </w:p>
        </w:tc>
        <w:tc>
          <w:tcPr>
            <w:tcW w:w="7655" w:type="dxa"/>
            <w:tcBorders>
              <w:top w:val="nil"/>
              <w:bottom w:val="nil"/>
            </w:tcBorders>
            <w:shd w:val="clear" w:color="auto" w:fill="auto"/>
          </w:tcPr>
          <w:p w:rsidR="00AF3DC7" w:rsidRPr="00450347" w:rsidRDefault="00363CFE" w:rsidP="00363CFE">
            <w:pPr>
              <w:spacing w:before="80" w:after="60" w:line="264" w:lineRule="auto"/>
              <w:jc w:val="both"/>
            </w:pPr>
            <w:r w:rsidRPr="00363CFE">
              <w:t>Bộ Tài chính đang có kế hoạch hợp nhất cơ sở dữ liệu nghiên cứu về nợ trong và ngoài nước trên hệ thống DMFAS.</w:t>
            </w:r>
          </w:p>
        </w:tc>
      </w:tr>
      <w:tr w:rsidR="00855D71" w:rsidRPr="00450347" w:rsidTr="00450347">
        <w:tc>
          <w:tcPr>
            <w:tcW w:w="2127" w:type="dxa"/>
            <w:tcBorders>
              <w:top w:val="nil"/>
              <w:bottom w:val="nil"/>
            </w:tcBorders>
          </w:tcPr>
          <w:p w:rsidR="00855D71" w:rsidRPr="00450347" w:rsidRDefault="00855D71" w:rsidP="008A6C70">
            <w:pPr>
              <w:spacing w:before="80" w:after="60" w:line="264" w:lineRule="auto"/>
              <w:jc w:val="both"/>
              <w:rPr>
                <w:b/>
                <w:bCs/>
                <w:iCs/>
                <w:shd w:val="clear" w:color="auto" w:fill="FFFFFF"/>
              </w:rPr>
            </w:pPr>
          </w:p>
        </w:tc>
        <w:tc>
          <w:tcPr>
            <w:tcW w:w="7655" w:type="dxa"/>
            <w:tcBorders>
              <w:top w:val="nil"/>
              <w:bottom w:val="nil"/>
            </w:tcBorders>
            <w:shd w:val="clear" w:color="auto" w:fill="E6E6E6"/>
          </w:tcPr>
          <w:p w:rsidR="00855D71" w:rsidRPr="00450347" w:rsidRDefault="00855D71" w:rsidP="008A6C70">
            <w:pPr>
              <w:spacing w:before="80" w:after="60" w:line="264" w:lineRule="auto"/>
              <w:jc w:val="both"/>
              <w:rPr>
                <w:b/>
              </w:rPr>
            </w:pPr>
            <w:r w:rsidRPr="00450347">
              <w:rPr>
                <w:b/>
              </w:rPr>
              <w:t>9.2.2. Kế hoạch cải tiến - trung hạn</w:t>
            </w:r>
          </w:p>
        </w:tc>
      </w:tr>
      <w:tr w:rsidR="00A67FCE" w:rsidRPr="00450347" w:rsidTr="00450347">
        <w:tc>
          <w:tcPr>
            <w:tcW w:w="2127" w:type="dxa"/>
            <w:tcBorders>
              <w:top w:val="nil"/>
              <w:bottom w:val="single" w:sz="4" w:space="0" w:color="auto"/>
            </w:tcBorders>
          </w:tcPr>
          <w:p w:rsidR="00A67FCE" w:rsidRPr="00450347" w:rsidRDefault="00A67FCE" w:rsidP="008A6C70">
            <w:pPr>
              <w:spacing w:before="80" w:after="60" w:line="264" w:lineRule="auto"/>
              <w:jc w:val="both"/>
              <w:rPr>
                <w:b/>
                <w:bCs/>
                <w:iCs/>
                <w:shd w:val="clear" w:color="auto" w:fill="FFFFFF"/>
              </w:rPr>
            </w:pPr>
          </w:p>
        </w:tc>
        <w:tc>
          <w:tcPr>
            <w:tcW w:w="7655" w:type="dxa"/>
            <w:tcBorders>
              <w:top w:val="nil"/>
              <w:bottom w:val="single" w:sz="4" w:space="0" w:color="auto"/>
            </w:tcBorders>
            <w:shd w:val="clear" w:color="auto" w:fill="auto"/>
          </w:tcPr>
          <w:p w:rsidR="00191936" w:rsidRPr="00450347" w:rsidRDefault="00191936" w:rsidP="00363CFE">
            <w:pPr>
              <w:spacing w:before="80" w:after="60" w:line="264" w:lineRule="auto"/>
              <w:jc w:val="both"/>
              <w:rPr>
                <w:b/>
              </w:rPr>
            </w:pPr>
            <w:r w:rsidRPr="00450347">
              <w:t xml:space="preserve"> </w:t>
            </w:r>
            <w:r w:rsidR="00363CFE" w:rsidRPr="00363CFE">
              <w:t>Bộ Tài chính đã có kế hoạch nghiên cứu để cơ sở dữ liệu nợ nước ngoài và nợ địa phương có thể được thống nhất vào hệ thống DMFAS.</w:t>
            </w:r>
          </w:p>
        </w:tc>
      </w:tr>
      <w:tr w:rsidR="002D6F5E" w:rsidRPr="00450347" w:rsidTr="00450347">
        <w:tc>
          <w:tcPr>
            <w:tcW w:w="2127" w:type="dxa"/>
            <w:tcBorders>
              <w:bottom w:val="nil"/>
            </w:tcBorders>
            <w:shd w:val="clear" w:color="auto" w:fill="E0E0E0"/>
          </w:tcPr>
          <w:p w:rsidR="002D6F5E" w:rsidRPr="00450347" w:rsidRDefault="002D6F5E" w:rsidP="005A461E">
            <w:pPr>
              <w:spacing w:before="80" w:after="60"/>
              <w:jc w:val="both"/>
              <w:rPr>
                <w:b/>
              </w:rPr>
            </w:pPr>
            <w:r w:rsidRPr="00450347">
              <w:rPr>
                <w:b/>
              </w:rPr>
              <w:t>9.3. Tài chính</w:t>
            </w:r>
          </w:p>
        </w:tc>
        <w:tc>
          <w:tcPr>
            <w:tcW w:w="7655" w:type="dxa"/>
            <w:tcBorders>
              <w:bottom w:val="nil"/>
            </w:tcBorders>
            <w:shd w:val="clear" w:color="auto" w:fill="E0E0E0"/>
          </w:tcPr>
          <w:p w:rsidR="002D6F5E" w:rsidRPr="00450347" w:rsidRDefault="002D6F5E" w:rsidP="005A461E">
            <w:pPr>
              <w:spacing w:before="80" w:after="60"/>
              <w:jc w:val="both"/>
              <w:rPr>
                <w:b/>
              </w:rPr>
            </w:pPr>
            <w:r w:rsidRPr="00450347">
              <w:rPr>
                <w:b/>
              </w:rPr>
              <w:t>9.3.1. Kế hoạch cải tiến - Trợ giúp kỹ thuật/tài chính - ngắn hạn</w:t>
            </w:r>
          </w:p>
        </w:tc>
      </w:tr>
      <w:tr w:rsidR="00A67FCE" w:rsidRPr="00450347" w:rsidTr="00450347">
        <w:tc>
          <w:tcPr>
            <w:tcW w:w="2127" w:type="dxa"/>
            <w:tcBorders>
              <w:top w:val="nil"/>
              <w:bottom w:val="nil"/>
            </w:tcBorders>
          </w:tcPr>
          <w:p w:rsidR="00A67FCE" w:rsidRPr="00450347" w:rsidRDefault="00A67FCE" w:rsidP="005A461E">
            <w:pPr>
              <w:spacing w:before="80" w:after="60"/>
              <w:jc w:val="both"/>
              <w:rPr>
                <w:b/>
                <w:shd w:val="clear" w:color="auto" w:fill="FFFFFF"/>
              </w:rPr>
            </w:pPr>
          </w:p>
        </w:tc>
        <w:tc>
          <w:tcPr>
            <w:tcW w:w="7655" w:type="dxa"/>
            <w:tcBorders>
              <w:top w:val="nil"/>
              <w:bottom w:val="nil"/>
            </w:tcBorders>
            <w:shd w:val="clear" w:color="auto" w:fill="auto"/>
          </w:tcPr>
          <w:p w:rsidR="00A67FCE" w:rsidRPr="00450347" w:rsidRDefault="00A67FCE" w:rsidP="005A461E">
            <w:pPr>
              <w:spacing w:before="80" w:after="60"/>
              <w:jc w:val="both"/>
              <w:rPr>
                <w:b/>
              </w:rPr>
            </w:pPr>
          </w:p>
        </w:tc>
      </w:tr>
      <w:tr w:rsidR="002D6F5E" w:rsidRPr="00450347" w:rsidTr="00450347">
        <w:tc>
          <w:tcPr>
            <w:tcW w:w="2127" w:type="dxa"/>
            <w:tcBorders>
              <w:top w:val="nil"/>
              <w:bottom w:val="nil"/>
            </w:tcBorders>
          </w:tcPr>
          <w:p w:rsidR="002D6F5E" w:rsidRPr="00450347" w:rsidRDefault="002D6F5E" w:rsidP="005A461E">
            <w:pPr>
              <w:spacing w:before="80" w:after="60"/>
              <w:jc w:val="both"/>
              <w:rPr>
                <w:rStyle w:val="apple-style-span"/>
                <w:shd w:val="clear" w:color="auto" w:fill="FFFFFF"/>
              </w:rPr>
            </w:pPr>
          </w:p>
        </w:tc>
        <w:tc>
          <w:tcPr>
            <w:tcW w:w="7655" w:type="dxa"/>
            <w:tcBorders>
              <w:top w:val="nil"/>
              <w:bottom w:val="nil"/>
            </w:tcBorders>
            <w:shd w:val="clear" w:color="auto" w:fill="E6E6E6"/>
          </w:tcPr>
          <w:p w:rsidR="002D6F5E" w:rsidRPr="00450347" w:rsidRDefault="00855D71" w:rsidP="005A461E">
            <w:pPr>
              <w:spacing w:before="80" w:after="60"/>
              <w:jc w:val="both"/>
              <w:rPr>
                <w:b/>
              </w:rPr>
            </w:pPr>
            <w:r w:rsidRPr="00450347">
              <w:rPr>
                <w:b/>
              </w:rPr>
              <w:t>9.3.2. Kế hoạch cải tiến - Trợ giúp kỹ thuật/tài chính – Trung hạn</w:t>
            </w:r>
          </w:p>
        </w:tc>
      </w:tr>
      <w:tr w:rsidR="002D6F5E" w:rsidRPr="00450347" w:rsidTr="00450347">
        <w:tc>
          <w:tcPr>
            <w:tcW w:w="2127" w:type="dxa"/>
            <w:tcBorders>
              <w:top w:val="nil"/>
            </w:tcBorders>
          </w:tcPr>
          <w:p w:rsidR="002D6F5E" w:rsidRPr="00450347" w:rsidRDefault="002D6F5E" w:rsidP="005A461E">
            <w:pPr>
              <w:spacing w:before="80" w:after="60"/>
              <w:jc w:val="both"/>
              <w:rPr>
                <w:rStyle w:val="apple-style-span"/>
                <w:shd w:val="clear" w:color="auto" w:fill="FFFFFF"/>
              </w:rPr>
            </w:pPr>
          </w:p>
        </w:tc>
        <w:tc>
          <w:tcPr>
            <w:tcW w:w="7655" w:type="dxa"/>
            <w:tcBorders>
              <w:top w:val="nil"/>
            </w:tcBorders>
          </w:tcPr>
          <w:p w:rsidR="002D6F5E" w:rsidRPr="00450347" w:rsidRDefault="002D6F5E" w:rsidP="005A461E">
            <w:pPr>
              <w:spacing w:before="80" w:after="60"/>
              <w:jc w:val="both"/>
              <w:rPr>
                <w:b/>
              </w:rPr>
            </w:pPr>
          </w:p>
        </w:tc>
      </w:tr>
    </w:tbl>
    <w:p w:rsidR="00B715DE" w:rsidRPr="00450347" w:rsidRDefault="00B715DE" w:rsidP="00B715DE">
      <w:pPr>
        <w:rPr>
          <w:vanish/>
        </w:rPr>
      </w:pPr>
    </w:p>
    <w:tbl>
      <w:tblPr>
        <w:tblpPr w:leftFromText="180" w:rightFromText="180" w:vertAnchor="text" w:horzAnchor="margin" w:tblpXSpec="center" w:tblpY="518"/>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27"/>
        <w:gridCol w:w="7762"/>
      </w:tblGrid>
      <w:tr w:rsidR="00436215" w:rsidRPr="00450347" w:rsidTr="006D21A4">
        <w:tc>
          <w:tcPr>
            <w:tcW w:w="9889" w:type="dxa"/>
            <w:gridSpan w:val="2"/>
            <w:tcBorders>
              <w:top w:val="single" w:sz="4" w:space="0" w:color="auto"/>
              <w:left w:val="single" w:sz="4" w:space="0" w:color="auto"/>
              <w:bottom w:val="nil"/>
              <w:right w:val="single" w:sz="4" w:space="0" w:color="auto"/>
            </w:tcBorders>
            <w:shd w:val="clear" w:color="auto" w:fill="00FFFF"/>
          </w:tcPr>
          <w:p w:rsidR="00436215" w:rsidRPr="00450347" w:rsidRDefault="00436215" w:rsidP="00436215">
            <w:pPr>
              <w:spacing w:before="80" w:after="60"/>
              <w:jc w:val="center"/>
              <w:rPr>
                <w:b/>
              </w:rPr>
            </w:pPr>
            <w:r w:rsidRPr="00450347">
              <w:rPr>
                <w:b/>
              </w:rPr>
              <w:t>Đối tác liên hệ</w:t>
            </w:r>
          </w:p>
        </w:tc>
      </w:tr>
      <w:tr w:rsidR="00436215" w:rsidRPr="00450347" w:rsidTr="006D21A4">
        <w:tc>
          <w:tcPr>
            <w:tcW w:w="2127" w:type="dxa"/>
            <w:tcBorders>
              <w:top w:val="nil"/>
              <w:left w:val="single" w:sz="4" w:space="0" w:color="auto"/>
              <w:bottom w:val="nil"/>
              <w:right w:val="nil"/>
            </w:tcBorders>
            <w:shd w:val="clear" w:color="auto" w:fill="E5DFEC"/>
          </w:tcPr>
          <w:p w:rsidR="00436215" w:rsidRPr="00450347" w:rsidRDefault="00436215" w:rsidP="00436215">
            <w:pPr>
              <w:spacing w:before="80" w:after="60"/>
              <w:jc w:val="both"/>
              <w:rPr>
                <w:b/>
              </w:rPr>
            </w:pPr>
            <w:r w:rsidRPr="00450347">
              <w:rPr>
                <w:b/>
              </w:rPr>
              <w:t>1.</w:t>
            </w:r>
            <w:r w:rsidRPr="00450347">
              <w:t xml:space="preserve"> Họ và tên: </w:t>
            </w:r>
          </w:p>
        </w:tc>
        <w:tc>
          <w:tcPr>
            <w:tcW w:w="7762" w:type="dxa"/>
            <w:tcBorders>
              <w:top w:val="nil"/>
              <w:left w:val="nil"/>
              <w:bottom w:val="nil"/>
              <w:right w:val="single" w:sz="4" w:space="0" w:color="auto"/>
            </w:tcBorders>
            <w:shd w:val="clear" w:color="auto" w:fill="E5DFEC"/>
          </w:tcPr>
          <w:p w:rsidR="00436215" w:rsidRPr="00450347" w:rsidRDefault="00436215" w:rsidP="00436215">
            <w:pPr>
              <w:spacing w:before="80" w:after="60"/>
              <w:jc w:val="both"/>
              <w:rPr>
                <w:b/>
              </w:rPr>
            </w:pPr>
            <w:r w:rsidRPr="00450347">
              <w:t>Ông Trương Hùng Long</w:t>
            </w:r>
          </w:p>
        </w:tc>
      </w:tr>
      <w:tr w:rsidR="00436215" w:rsidRPr="00450347" w:rsidTr="006D21A4">
        <w:tc>
          <w:tcPr>
            <w:tcW w:w="2127" w:type="dxa"/>
            <w:tcBorders>
              <w:top w:val="nil"/>
              <w:left w:val="single" w:sz="4" w:space="0" w:color="auto"/>
              <w:bottom w:val="nil"/>
              <w:right w:val="nil"/>
            </w:tcBorders>
            <w:shd w:val="clear" w:color="auto" w:fill="FFFFFF"/>
          </w:tcPr>
          <w:p w:rsidR="00436215" w:rsidRPr="00450347" w:rsidRDefault="00436215" w:rsidP="00436215">
            <w:pPr>
              <w:spacing w:before="80" w:after="60"/>
              <w:jc w:val="both"/>
              <w:rPr>
                <w:b/>
              </w:rPr>
            </w:pPr>
            <w:r w:rsidRPr="00450347">
              <w:t xml:space="preserve">    Chức vụ: </w:t>
            </w:r>
          </w:p>
        </w:tc>
        <w:tc>
          <w:tcPr>
            <w:tcW w:w="7762" w:type="dxa"/>
            <w:tcBorders>
              <w:top w:val="nil"/>
              <w:left w:val="nil"/>
              <w:bottom w:val="nil"/>
              <w:right w:val="single" w:sz="4" w:space="0" w:color="auto"/>
            </w:tcBorders>
            <w:shd w:val="clear" w:color="auto" w:fill="FFFFFF"/>
          </w:tcPr>
          <w:p w:rsidR="00436215" w:rsidRPr="00450347" w:rsidRDefault="00436215" w:rsidP="00436215">
            <w:pPr>
              <w:spacing w:before="80" w:after="60"/>
              <w:jc w:val="both"/>
              <w:rPr>
                <w:b/>
              </w:rPr>
            </w:pPr>
            <w:r w:rsidRPr="00450347">
              <w:t>Cục trưởng</w:t>
            </w:r>
          </w:p>
        </w:tc>
      </w:tr>
      <w:tr w:rsidR="00436215" w:rsidRPr="00450347" w:rsidTr="006D21A4">
        <w:tc>
          <w:tcPr>
            <w:tcW w:w="2127" w:type="dxa"/>
            <w:tcBorders>
              <w:top w:val="nil"/>
              <w:left w:val="single" w:sz="4" w:space="0" w:color="auto"/>
              <w:bottom w:val="nil"/>
              <w:right w:val="nil"/>
            </w:tcBorders>
            <w:shd w:val="clear" w:color="auto" w:fill="E5DFEC"/>
          </w:tcPr>
          <w:p w:rsidR="00436215" w:rsidRPr="00450347" w:rsidRDefault="00436215" w:rsidP="00436215">
            <w:pPr>
              <w:spacing w:before="80" w:after="60"/>
              <w:jc w:val="both"/>
              <w:rPr>
                <w:b/>
              </w:rPr>
            </w:pPr>
            <w:r w:rsidRPr="00450347">
              <w:t xml:space="preserve">    Cơ quan: </w:t>
            </w:r>
          </w:p>
        </w:tc>
        <w:tc>
          <w:tcPr>
            <w:tcW w:w="7762" w:type="dxa"/>
            <w:tcBorders>
              <w:top w:val="nil"/>
              <w:left w:val="nil"/>
              <w:bottom w:val="nil"/>
              <w:right w:val="single" w:sz="4" w:space="0" w:color="auto"/>
            </w:tcBorders>
            <w:shd w:val="clear" w:color="auto" w:fill="E5DFEC"/>
          </w:tcPr>
          <w:p w:rsidR="00436215" w:rsidRPr="00450347" w:rsidRDefault="00436215" w:rsidP="00436215">
            <w:pPr>
              <w:spacing w:before="80" w:after="60"/>
              <w:jc w:val="both"/>
              <w:rPr>
                <w:b/>
              </w:rPr>
            </w:pPr>
            <w:r w:rsidRPr="00450347">
              <w:t>Cục Quản lý nợ và Tài chính đối ngoại - Bộ Tài chính</w:t>
            </w:r>
          </w:p>
        </w:tc>
      </w:tr>
      <w:tr w:rsidR="00436215" w:rsidRPr="00450347" w:rsidTr="006D21A4">
        <w:tc>
          <w:tcPr>
            <w:tcW w:w="2127" w:type="dxa"/>
            <w:tcBorders>
              <w:top w:val="nil"/>
              <w:left w:val="single" w:sz="4" w:space="0" w:color="auto"/>
              <w:bottom w:val="nil"/>
              <w:right w:val="nil"/>
            </w:tcBorders>
            <w:shd w:val="clear" w:color="auto" w:fill="FFFFFF"/>
          </w:tcPr>
          <w:p w:rsidR="00436215" w:rsidRPr="00450347" w:rsidRDefault="00436215" w:rsidP="00436215">
            <w:pPr>
              <w:spacing w:before="80" w:after="60"/>
              <w:jc w:val="both"/>
              <w:rPr>
                <w:b/>
              </w:rPr>
            </w:pPr>
            <w:r w:rsidRPr="00450347">
              <w:t xml:space="preserve">    Địa chỉ:</w:t>
            </w:r>
          </w:p>
        </w:tc>
        <w:tc>
          <w:tcPr>
            <w:tcW w:w="7762" w:type="dxa"/>
            <w:tcBorders>
              <w:top w:val="nil"/>
              <w:left w:val="nil"/>
              <w:bottom w:val="nil"/>
              <w:right w:val="single" w:sz="4" w:space="0" w:color="auto"/>
            </w:tcBorders>
            <w:shd w:val="clear" w:color="auto" w:fill="FFFFFF"/>
          </w:tcPr>
          <w:p w:rsidR="00436215" w:rsidRPr="00450347" w:rsidRDefault="00436215" w:rsidP="00436215">
            <w:pPr>
              <w:spacing w:before="80" w:after="60"/>
              <w:jc w:val="both"/>
            </w:pPr>
            <w:r w:rsidRPr="00450347">
              <w:t>28, Trần Hưng Đạo, Hà Nội, Việt Nam</w:t>
            </w:r>
          </w:p>
        </w:tc>
      </w:tr>
      <w:tr w:rsidR="00436215" w:rsidRPr="00450347" w:rsidTr="006D21A4">
        <w:tc>
          <w:tcPr>
            <w:tcW w:w="2127" w:type="dxa"/>
            <w:tcBorders>
              <w:top w:val="nil"/>
              <w:left w:val="single" w:sz="4" w:space="0" w:color="auto"/>
              <w:bottom w:val="nil"/>
              <w:right w:val="nil"/>
            </w:tcBorders>
            <w:shd w:val="clear" w:color="auto" w:fill="E5DFEC"/>
          </w:tcPr>
          <w:p w:rsidR="00436215" w:rsidRPr="00450347" w:rsidRDefault="00436215" w:rsidP="00436215">
            <w:pPr>
              <w:spacing w:before="80" w:after="60"/>
              <w:jc w:val="both"/>
              <w:rPr>
                <w:b/>
              </w:rPr>
            </w:pPr>
            <w:r w:rsidRPr="00450347">
              <w:t xml:space="preserve">    Điện thoại:</w:t>
            </w:r>
          </w:p>
        </w:tc>
        <w:tc>
          <w:tcPr>
            <w:tcW w:w="7762" w:type="dxa"/>
            <w:tcBorders>
              <w:top w:val="nil"/>
              <w:left w:val="nil"/>
              <w:bottom w:val="nil"/>
              <w:right w:val="single" w:sz="4" w:space="0" w:color="auto"/>
            </w:tcBorders>
            <w:shd w:val="clear" w:color="auto" w:fill="E5DFEC"/>
          </w:tcPr>
          <w:p w:rsidR="00436215" w:rsidRPr="00450347" w:rsidRDefault="00973FA8" w:rsidP="00436215">
            <w:pPr>
              <w:spacing w:before="80" w:after="60"/>
              <w:jc w:val="both"/>
              <w:rPr>
                <w:b/>
              </w:rPr>
            </w:pPr>
            <w:r w:rsidRPr="00450347">
              <w:rPr>
                <w:bCs/>
              </w:rPr>
              <w:t>(84)(2</w:t>
            </w:r>
            <w:r w:rsidR="00436215" w:rsidRPr="00450347">
              <w:rPr>
                <w:bCs/>
              </w:rPr>
              <w:t>4) 22208057</w:t>
            </w:r>
          </w:p>
        </w:tc>
      </w:tr>
      <w:tr w:rsidR="00436215" w:rsidRPr="00450347" w:rsidTr="006D21A4">
        <w:tc>
          <w:tcPr>
            <w:tcW w:w="2127" w:type="dxa"/>
            <w:tcBorders>
              <w:top w:val="nil"/>
              <w:left w:val="single" w:sz="4" w:space="0" w:color="auto"/>
              <w:bottom w:val="nil"/>
              <w:right w:val="nil"/>
            </w:tcBorders>
            <w:shd w:val="clear" w:color="auto" w:fill="FFFFFF"/>
          </w:tcPr>
          <w:p w:rsidR="00436215" w:rsidRPr="00450347" w:rsidRDefault="00436215" w:rsidP="00436215">
            <w:pPr>
              <w:spacing w:before="80" w:after="60"/>
              <w:jc w:val="both"/>
              <w:rPr>
                <w:b/>
              </w:rPr>
            </w:pPr>
            <w:r w:rsidRPr="00450347">
              <w:t xml:space="preserve">    Fax:</w:t>
            </w:r>
          </w:p>
        </w:tc>
        <w:tc>
          <w:tcPr>
            <w:tcW w:w="7762" w:type="dxa"/>
            <w:tcBorders>
              <w:top w:val="nil"/>
              <w:left w:val="nil"/>
              <w:bottom w:val="nil"/>
              <w:right w:val="single" w:sz="4" w:space="0" w:color="auto"/>
            </w:tcBorders>
            <w:shd w:val="clear" w:color="auto" w:fill="FFFFFF"/>
          </w:tcPr>
          <w:p w:rsidR="00436215" w:rsidRPr="00450347" w:rsidRDefault="00973FA8" w:rsidP="00436215">
            <w:pPr>
              <w:spacing w:before="80" w:after="60"/>
              <w:jc w:val="both"/>
              <w:rPr>
                <w:b/>
              </w:rPr>
            </w:pPr>
            <w:r w:rsidRPr="00450347">
              <w:t>(84)(2</w:t>
            </w:r>
            <w:r w:rsidR="00436215" w:rsidRPr="00450347">
              <w:t>4) 22208021</w:t>
            </w:r>
          </w:p>
        </w:tc>
      </w:tr>
      <w:tr w:rsidR="00436215" w:rsidRPr="00450347" w:rsidTr="006D21A4">
        <w:tc>
          <w:tcPr>
            <w:tcW w:w="2127" w:type="dxa"/>
            <w:tcBorders>
              <w:top w:val="nil"/>
              <w:left w:val="single" w:sz="4" w:space="0" w:color="auto"/>
              <w:bottom w:val="nil"/>
              <w:right w:val="nil"/>
            </w:tcBorders>
            <w:shd w:val="clear" w:color="auto" w:fill="E5DFEC"/>
          </w:tcPr>
          <w:p w:rsidR="00436215" w:rsidRPr="00450347" w:rsidRDefault="00436215" w:rsidP="00436215">
            <w:pPr>
              <w:spacing w:before="80" w:after="60"/>
              <w:jc w:val="both"/>
              <w:rPr>
                <w:b/>
              </w:rPr>
            </w:pPr>
            <w:r w:rsidRPr="00450347">
              <w:t xml:space="preserve">    E-mail:</w:t>
            </w:r>
          </w:p>
        </w:tc>
        <w:tc>
          <w:tcPr>
            <w:tcW w:w="7762" w:type="dxa"/>
            <w:tcBorders>
              <w:top w:val="nil"/>
              <w:left w:val="nil"/>
              <w:bottom w:val="nil"/>
              <w:right w:val="single" w:sz="4" w:space="0" w:color="auto"/>
            </w:tcBorders>
            <w:shd w:val="clear" w:color="auto" w:fill="E5DFEC"/>
          </w:tcPr>
          <w:p w:rsidR="00436215" w:rsidRPr="00450347" w:rsidRDefault="00436215" w:rsidP="00436215">
            <w:pPr>
              <w:spacing w:before="80" w:after="60"/>
              <w:jc w:val="both"/>
              <w:rPr>
                <w:u w:val="single"/>
              </w:rPr>
            </w:pPr>
            <w:r w:rsidRPr="00450347">
              <w:rPr>
                <w:u w:val="single"/>
              </w:rPr>
              <w:t>truonghunglong@mof.gov.vn</w:t>
            </w:r>
          </w:p>
        </w:tc>
      </w:tr>
      <w:tr w:rsidR="00436215" w:rsidRPr="00450347" w:rsidTr="006D21A4">
        <w:tc>
          <w:tcPr>
            <w:tcW w:w="2127" w:type="dxa"/>
            <w:tcBorders>
              <w:top w:val="nil"/>
              <w:left w:val="single" w:sz="4" w:space="0" w:color="auto"/>
              <w:bottom w:val="single" w:sz="4" w:space="0" w:color="auto"/>
              <w:right w:val="nil"/>
            </w:tcBorders>
            <w:shd w:val="clear" w:color="auto" w:fill="FFFFFF"/>
          </w:tcPr>
          <w:p w:rsidR="00436215" w:rsidRPr="00450347" w:rsidRDefault="00436215" w:rsidP="00436215">
            <w:pPr>
              <w:spacing w:before="80" w:after="60"/>
              <w:jc w:val="both"/>
              <w:rPr>
                <w:b/>
              </w:rPr>
            </w:pPr>
          </w:p>
        </w:tc>
        <w:tc>
          <w:tcPr>
            <w:tcW w:w="7762" w:type="dxa"/>
            <w:tcBorders>
              <w:top w:val="nil"/>
              <w:left w:val="nil"/>
              <w:bottom w:val="single" w:sz="4" w:space="0" w:color="auto"/>
              <w:right w:val="single" w:sz="4" w:space="0" w:color="auto"/>
            </w:tcBorders>
            <w:shd w:val="clear" w:color="auto" w:fill="FFFFFF"/>
          </w:tcPr>
          <w:p w:rsidR="00436215" w:rsidRPr="00450347" w:rsidRDefault="00436215" w:rsidP="00436215">
            <w:pPr>
              <w:spacing w:before="80" w:after="60"/>
              <w:jc w:val="both"/>
            </w:pPr>
          </w:p>
        </w:tc>
      </w:tr>
    </w:tbl>
    <w:p w:rsidR="00D555B4" w:rsidRPr="00450347" w:rsidRDefault="00D555B4" w:rsidP="008A6C70">
      <w:pPr>
        <w:spacing w:before="80" w:after="60" w:line="264" w:lineRule="auto"/>
        <w:jc w:val="both"/>
      </w:pPr>
    </w:p>
    <w:p w:rsidR="00436215" w:rsidRPr="00450347" w:rsidRDefault="00436215" w:rsidP="00436215">
      <w:pPr>
        <w:spacing w:before="80" w:after="60" w:line="264" w:lineRule="auto"/>
        <w:jc w:val="both"/>
      </w:pPr>
    </w:p>
    <w:sectPr w:rsidR="00436215" w:rsidRPr="00450347" w:rsidSect="00450347">
      <w:footerReference w:type="default" r:id="rId9"/>
      <w:pgSz w:w="11907" w:h="16840" w:code="9"/>
      <w:pgMar w:top="709" w:right="1134" w:bottom="993" w:left="156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5A" w:rsidRDefault="00C3165A" w:rsidP="003B19AB">
      <w:r>
        <w:separator/>
      </w:r>
    </w:p>
  </w:endnote>
  <w:endnote w:type="continuationSeparator" w:id="0">
    <w:p w:rsidR="00C3165A" w:rsidRDefault="00C3165A" w:rsidP="003B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FE" w:rsidRDefault="00363CFE">
    <w:pPr>
      <w:pStyle w:val="Footer"/>
      <w:jc w:val="center"/>
    </w:pPr>
    <w:r>
      <w:fldChar w:fldCharType="begin"/>
    </w:r>
    <w:r>
      <w:instrText xml:space="preserve"> PAGE   \* MERGEFORMAT </w:instrText>
    </w:r>
    <w:r>
      <w:fldChar w:fldCharType="separate"/>
    </w:r>
    <w:r w:rsidR="00DF2DB3">
      <w:rPr>
        <w:noProof/>
      </w:rPr>
      <w:t>8</w:t>
    </w:r>
    <w:r>
      <w:fldChar w:fldCharType="end"/>
    </w:r>
  </w:p>
  <w:p w:rsidR="00363CFE" w:rsidRDefault="00363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5A" w:rsidRDefault="00C3165A" w:rsidP="003B19AB">
      <w:r>
        <w:separator/>
      </w:r>
    </w:p>
  </w:footnote>
  <w:footnote w:type="continuationSeparator" w:id="0">
    <w:p w:rsidR="00C3165A" w:rsidRDefault="00C3165A" w:rsidP="003B1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966EA"/>
    <w:multiLevelType w:val="hybridMultilevel"/>
    <w:tmpl w:val="1B16A072"/>
    <w:lvl w:ilvl="0" w:tplc="0F7416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3746D"/>
    <w:multiLevelType w:val="hybridMultilevel"/>
    <w:tmpl w:val="43EC17B8"/>
    <w:lvl w:ilvl="0" w:tplc="BA12B320">
      <w:start w:val="277"/>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15:restartNumberingAfterBreak="0">
    <w:nsid w:val="4F314F76"/>
    <w:multiLevelType w:val="multilevel"/>
    <w:tmpl w:val="6E205CF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80"/>
        </w:tabs>
        <w:ind w:left="780" w:hanging="720"/>
      </w:pPr>
      <w:rPr>
        <w:rFonts w:hint="default"/>
      </w:rPr>
    </w:lvl>
    <w:lvl w:ilvl="2">
      <w:start w:val="2"/>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C"/>
    <w:rsid w:val="00042617"/>
    <w:rsid w:val="00057B2E"/>
    <w:rsid w:val="0006449A"/>
    <w:rsid w:val="000B0407"/>
    <w:rsid w:val="001159BE"/>
    <w:rsid w:val="00144228"/>
    <w:rsid w:val="00162A43"/>
    <w:rsid w:val="00191936"/>
    <w:rsid w:val="001937BC"/>
    <w:rsid w:val="00194766"/>
    <w:rsid w:val="001B17C2"/>
    <w:rsid w:val="00255EF1"/>
    <w:rsid w:val="00260E17"/>
    <w:rsid w:val="002D6F5E"/>
    <w:rsid w:val="0031682F"/>
    <w:rsid w:val="0033096E"/>
    <w:rsid w:val="00334F3D"/>
    <w:rsid w:val="003407F0"/>
    <w:rsid w:val="00347192"/>
    <w:rsid w:val="00354829"/>
    <w:rsid w:val="00362DE4"/>
    <w:rsid w:val="00363CFE"/>
    <w:rsid w:val="00390142"/>
    <w:rsid w:val="00395C5C"/>
    <w:rsid w:val="003A7040"/>
    <w:rsid w:val="003B19AB"/>
    <w:rsid w:val="00436215"/>
    <w:rsid w:val="00444139"/>
    <w:rsid w:val="00450347"/>
    <w:rsid w:val="00452D77"/>
    <w:rsid w:val="00485A66"/>
    <w:rsid w:val="0054663C"/>
    <w:rsid w:val="0055789F"/>
    <w:rsid w:val="005A461E"/>
    <w:rsid w:val="005D73CC"/>
    <w:rsid w:val="005E2488"/>
    <w:rsid w:val="00657542"/>
    <w:rsid w:val="00672530"/>
    <w:rsid w:val="0068097A"/>
    <w:rsid w:val="006A249E"/>
    <w:rsid w:val="006D21A4"/>
    <w:rsid w:val="006F3E95"/>
    <w:rsid w:val="006F40E7"/>
    <w:rsid w:val="007213F2"/>
    <w:rsid w:val="007254AA"/>
    <w:rsid w:val="00734AF8"/>
    <w:rsid w:val="007500DE"/>
    <w:rsid w:val="0075149C"/>
    <w:rsid w:val="00755DD0"/>
    <w:rsid w:val="00777D4A"/>
    <w:rsid w:val="00782A0A"/>
    <w:rsid w:val="007A5BFB"/>
    <w:rsid w:val="007B6578"/>
    <w:rsid w:val="00803805"/>
    <w:rsid w:val="00855D71"/>
    <w:rsid w:val="008605F8"/>
    <w:rsid w:val="00892D71"/>
    <w:rsid w:val="008A6C70"/>
    <w:rsid w:val="008B0C36"/>
    <w:rsid w:val="008E2F57"/>
    <w:rsid w:val="008E509D"/>
    <w:rsid w:val="008F5751"/>
    <w:rsid w:val="0090299B"/>
    <w:rsid w:val="00973FA8"/>
    <w:rsid w:val="009818C2"/>
    <w:rsid w:val="009C00DC"/>
    <w:rsid w:val="009C637E"/>
    <w:rsid w:val="00A1171C"/>
    <w:rsid w:val="00A20EE6"/>
    <w:rsid w:val="00A67FCE"/>
    <w:rsid w:val="00A711C8"/>
    <w:rsid w:val="00A86455"/>
    <w:rsid w:val="00A951EC"/>
    <w:rsid w:val="00AF3DC7"/>
    <w:rsid w:val="00B41A91"/>
    <w:rsid w:val="00B715DE"/>
    <w:rsid w:val="00B86425"/>
    <w:rsid w:val="00B92AA9"/>
    <w:rsid w:val="00BC0DA2"/>
    <w:rsid w:val="00BF1C5D"/>
    <w:rsid w:val="00C21012"/>
    <w:rsid w:val="00C3165A"/>
    <w:rsid w:val="00C461AF"/>
    <w:rsid w:val="00C648D8"/>
    <w:rsid w:val="00D21F55"/>
    <w:rsid w:val="00D555B4"/>
    <w:rsid w:val="00DF2DB3"/>
    <w:rsid w:val="00DF7014"/>
    <w:rsid w:val="00E07D33"/>
    <w:rsid w:val="00E5618B"/>
    <w:rsid w:val="00EC2390"/>
    <w:rsid w:val="00ED6B93"/>
    <w:rsid w:val="00EE4E83"/>
    <w:rsid w:val="00EF1AEC"/>
    <w:rsid w:val="00F00797"/>
    <w:rsid w:val="00F02CEC"/>
    <w:rsid w:val="00F07338"/>
    <w:rsid w:val="00F26AF7"/>
    <w:rsid w:val="00F43F6C"/>
    <w:rsid w:val="00F54E30"/>
    <w:rsid w:val="00FC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AEFE6F-1437-4BA0-93F6-DF6579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F1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55EF1"/>
  </w:style>
  <w:style w:type="character" w:customStyle="1" w:styleId="apple-converted-space">
    <w:name w:val="apple-converted-space"/>
    <w:basedOn w:val="DefaultParagraphFont"/>
    <w:rsid w:val="00191936"/>
  </w:style>
  <w:style w:type="character" w:customStyle="1" w:styleId="normal-h1">
    <w:name w:val="normal-h1"/>
    <w:rsid w:val="00390142"/>
    <w:rPr>
      <w:rFonts w:ascii="Times New Roman" w:hAnsi="Times New Roman" w:cs="Times New Roman" w:hint="default"/>
      <w:color w:val="0000FF"/>
      <w:sz w:val="24"/>
      <w:szCs w:val="24"/>
    </w:rPr>
  </w:style>
  <w:style w:type="paragraph" w:styleId="BalloonText">
    <w:name w:val="Balloon Text"/>
    <w:basedOn w:val="Normal"/>
    <w:link w:val="BalloonTextChar"/>
    <w:rsid w:val="00485A66"/>
    <w:rPr>
      <w:rFonts w:ascii="Tahoma" w:hAnsi="Tahoma"/>
      <w:sz w:val="16"/>
      <w:szCs w:val="16"/>
    </w:rPr>
  </w:style>
  <w:style w:type="character" w:customStyle="1" w:styleId="BalloonTextChar">
    <w:name w:val="Balloon Text Char"/>
    <w:link w:val="BalloonText"/>
    <w:rsid w:val="00485A66"/>
    <w:rPr>
      <w:rFonts w:ascii="Tahoma" w:hAnsi="Tahoma" w:cs="Tahoma"/>
      <w:sz w:val="16"/>
      <w:szCs w:val="16"/>
      <w:lang w:val="en-US" w:eastAsia="en-US"/>
    </w:rPr>
  </w:style>
  <w:style w:type="paragraph" w:styleId="ListParagraph">
    <w:name w:val="List Paragraph"/>
    <w:basedOn w:val="Normal"/>
    <w:uiPriority w:val="34"/>
    <w:qFormat/>
    <w:rsid w:val="00B41A91"/>
    <w:pPr>
      <w:ind w:left="720"/>
      <w:contextualSpacing/>
    </w:pPr>
    <w:rPr>
      <w:lang w:val="vi-VN" w:eastAsia="vi-VN"/>
    </w:rPr>
  </w:style>
  <w:style w:type="character" w:styleId="Hyperlink">
    <w:name w:val="Hyperlink"/>
    <w:rsid w:val="00C648D8"/>
    <w:rPr>
      <w:color w:val="0000FF"/>
      <w:u w:val="single"/>
    </w:rPr>
  </w:style>
  <w:style w:type="paragraph" w:styleId="Header">
    <w:name w:val="header"/>
    <w:basedOn w:val="Normal"/>
    <w:link w:val="HeaderChar"/>
    <w:rsid w:val="003B19AB"/>
    <w:pPr>
      <w:tabs>
        <w:tab w:val="center" w:pos="4513"/>
        <w:tab w:val="right" w:pos="9026"/>
      </w:tabs>
    </w:pPr>
  </w:style>
  <w:style w:type="character" w:customStyle="1" w:styleId="HeaderChar">
    <w:name w:val="Header Char"/>
    <w:link w:val="Header"/>
    <w:rsid w:val="003B19AB"/>
    <w:rPr>
      <w:sz w:val="24"/>
      <w:szCs w:val="24"/>
      <w:lang w:val="en-US" w:eastAsia="en-US"/>
    </w:rPr>
  </w:style>
  <w:style w:type="paragraph" w:styleId="Footer">
    <w:name w:val="footer"/>
    <w:basedOn w:val="Normal"/>
    <w:link w:val="FooterChar"/>
    <w:uiPriority w:val="99"/>
    <w:rsid w:val="003B19AB"/>
    <w:pPr>
      <w:tabs>
        <w:tab w:val="center" w:pos="4513"/>
        <w:tab w:val="right" w:pos="9026"/>
      </w:tabs>
    </w:pPr>
  </w:style>
  <w:style w:type="character" w:customStyle="1" w:styleId="FooterChar">
    <w:name w:val="Footer Char"/>
    <w:link w:val="Footer"/>
    <w:uiPriority w:val="99"/>
    <w:rsid w:val="003B19AB"/>
    <w:rPr>
      <w:sz w:val="24"/>
      <w:szCs w:val="24"/>
      <w:lang w:val="en-US" w:eastAsia="en-US"/>
    </w:rPr>
  </w:style>
  <w:style w:type="paragraph" w:styleId="NormalWeb">
    <w:name w:val="Normal (Web)"/>
    <w:basedOn w:val="Normal"/>
    <w:rsid w:val="00B92AA9"/>
    <w:pPr>
      <w:spacing w:before="100" w:beforeAutospacing="1" w:after="100" w:afterAutospacing="1"/>
    </w:pPr>
    <w:rPr>
      <w:sz w:val="20"/>
    </w:rPr>
  </w:style>
  <w:style w:type="paragraph" w:styleId="HTMLPreformatted">
    <w:name w:val="HTML Preformatted"/>
    <w:basedOn w:val="Normal"/>
    <w:link w:val="HTMLPreformattedChar"/>
    <w:uiPriority w:val="99"/>
    <w:unhideWhenUsed/>
    <w:rsid w:val="00B9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92AA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4664">
      <w:bodyDiv w:val="1"/>
      <w:marLeft w:val="0"/>
      <w:marRight w:val="0"/>
      <w:marTop w:val="0"/>
      <w:marBottom w:val="0"/>
      <w:divBdr>
        <w:top w:val="none" w:sz="0" w:space="0" w:color="auto"/>
        <w:left w:val="none" w:sz="0" w:space="0" w:color="auto"/>
        <w:bottom w:val="none" w:sz="0" w:space="0" w:color="auto"/>
        <w:right w:val="none" w:sz="0" w:space="0" w:color="auto"/>
      </w:divBdr>
    </w:div>
    <w:div w:id="565535083">
      <w:bodyDiv w:val="1"/>
      <w:marLeft w:val="0"/>
      <w:marRight w:val="0"/>
      <w:marTop w:val="0"/>
      <w:marBottom w:val="0"/>
      <w:divBdr>
        <w:top w:val="none" w:sz="0" w:space="0" w:color="auto"/>
        <w:left w:val="none" w:sz="0" w:space="0" w:color="auto"/>
        <w:bottom w:val="none" w:sz="0" w:space="0" w:color="auto"/>
        <w:right w:val="none" w:sz="0" w:space="0" w:color="auto"/>
      </w:divBdr>
    </w:div>
    <w:div w:id="606741107">
      <w:bodyDiv w:val="1"/>
      <w:marLeft w:val="0"/>
      <w:marRight w:val="0"/>
      <w:marTop w:val="0"/>
      <w:marBottom w:val="0"/>
      <w:divBdr>
        <w:top w:val="none" w:sz="0" w:space="0" w:color="auto"/>
        <w:left w:val="none" w:sz="0" w:space="0" w:color="auto"/>
        <w:bottom w:val="none" w:sz="0" w:space="0" w:color="auto"/>
        <w:right w:val="none" w:sz="0" w:space="0" w:color="auto"/>
      </w:divBdr>
    </w:div>
    <w:div w:id="1203901655">
      <w:bodyDiv w:val="1"/>
      <w:marLeft w:val="0"/>
      <w:marRight w:val="0"/>
      <w:marTop w:val="0"/>
      <w:marBottom w:val="0"/>
      <w:divBdr>
        <w:top w:val="none" w:sz="0" w:space="0" w:color="auto"/>
        <w:left w:val="none" w:sz="0" w:space="0" w:color="auto"/>
        <w:bottom w:val="none" w:sz="0" w:space="0" w:color="auto"/>
        <w:right w:val="none" w:sz="0" w:space="0" w:color="auto"/>
      </w:divBdr>
    </w:div>
    <w:div w:id="1279291519">
      <w:bodyDiv w:val="1"/>
      <w:marLeft w:val="0"/>
      <w:marRight w:val="0"/>
      <w:marTop w:val="0"/>
      <w:marBottom w:val="0"/>
      <w:divBdr>
        <w:top w:val="none" w:sz="0" w:space="0" w:color="auto"/>
        <w:left w:val="none" w:sz="0" w:space="0" w:color="auto"/>
        <w:bottom w:val="none" w:sz="0" w:space="0" w:color="auto"/>
        <w:right w:val="none" w:sz="0" w:space="0" w:color="auto"/>
      </w:divBdr>
    </w:div>
    <w:div w:id="1603221261">
      <w:bodyDiv w:val="1"/>
      <w:marLeft w:val="0"/>
      <w:marRight w:val="0"/>
      <w:marTop w:val="0"/>
      <w:marBottom w:val="0"/>
      <w:divBdr>
        <w:top w:val="none" w:sz="0" w:space="0" w:color="auto"/>
        <w:left w:val="none" w:sz="0" w:space="0" w:color="auto"/>
        <w:bottom w:val="none" w:sz="0" w:space="0" w:color="auto"/>
        <w:right w:val="none" w:sz="0" w:space="0" w:color="auto"/>
      </w:divBdr>
    </w:div>
    <w:div w:id="1823694993">
      <w:bodyDiv w:val="1"/>
      <w:marLeft w:val="0"/>
      <w:marRight w:val="0"/>
      <w:marTop w:val="0"/>
      <w:marBottom w:val="0"/>
      <w:divBdr>
        <w:top w:val="none" w:sz="0" w:space="0" w:color="auto"/>
        <w:left w:val="none" w:sz="0" w:space="0" w:color="auto"/>
        <w:bottom w:val="none" w:sz="0" w:space="0" w:color="auto"/>
        <w:right w:val="none" w:sz="0" w:space="0" w:color="auto"/>
      </w:divBdr>
    </w:div>
    <w:div w:id="2119135026">
      <w:bodyDiv w:val="1"/>
      <w:marLeft w:val="0"/>
      <w:marRight w:val="0"/>
      <w:marTop w:val="0"/>
      <w:marBottom w:val="0"/>
      <w:divBdr>
        <w:top w:val="none" w:sz="0" w:space="0" w:color="auto"/>
        <w:left w:val="none" w:sz="0" w:space="0" w:color="auto"/>
        <w:bottom w:val="none" w:sz="0" w:space="0" w:color="auto"/>
        <w:right w:val="none" w:sz="0" w:space="0" w:color="auto"/>
      </w:divBdr>
    </w:div>
    <w:div w:id="21285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of.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B9528-9C5C-4441-8647-12F27EF7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0</vt:lpstr>
    </vt:vector>
  </TitlesOfParts>
  <Company>TKTH-TCTK</Company>
  <LinksUpToDate>false</LinksUpToDate>
  <CharactersWithSpaces>15168</CharactersWithSpaces>
  <SharedDoc>false</SharedDoc>
  <HLinks>
    <vt:vector size="6" baseType="variant">
      <vt:variant>
        <vt:i4>6815806</vt:i4>
      </vt:variant>
      <vt:variant>
        <vt:i4>0</vt:i4>
      </vt:variant>
      <vt:variant>
        <vt:i4>0</vt:i4>
      </vt:variant>
      <vt:variant>
        <vt:i4>5</vt:i4>
      </vt:variant>
      <vt:variant>
        <vt:lpwstr>http://www.mof.gov.vn/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btvan</dc:creator>
  <cp:keywords/>
  <cp:lastModifiedBy>Lê Tuấn Anh</cp:lastModifiedBy>
  <cp:revision>3</cp:revision>
  <cp:lastPrinted>2017-11-27T03:48:00Z</cp:lastPrinted>
  <dcterms:created xsi:type="dcterms:W3CDTF">2019-07-15T07:29:00Z</dcterms:created>
  <dcterms:modified xsi:type="dcterms:W3CDTF">2019-07-15T07:30:00Z</dcterms:modified>
</cp:coreProperties>
</file>